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9A9915" w14:textId="29C67E47" w:rsidR="006734AE" w:rsidRPr="00B7623D" w:rsidRDefault="00C73E89" w:rsidP="006734AE">
      <w:pPr>
        <w:pStyle w:val="IntenseQuotePurple"/>
      </w:pPr>
      <w:r>
        <w:t>Data Protection</w:t>
      </w:r>
      <w:r w:rsidR="006734AE" w:rsidRPr="00B7623D">
        <w:t xml:space="preserve"> Impact Assessment</w:t>
      </w:r>
      <w:r w:rsidR="00A2528B">
        <w:t xml:space="preserve"> </w:t>
      </w:r>
      <w:r w:rsidR="00547D6C">
        <w:t>for GP Practice Use</w:t>
      </w:r>
    </w:p>
    <w:p w14:paraId="753712C2" w14:textId="2C99FB1F" w:rsidR="006734AE" w:rsidRDefault="007E268D" w:rsidP="007E268D">
      <w:pPr>
        <w:tabs>
          <w:tab w:val="left" w:pos="11730"/>
        </w:tabs>
      </w:pPr>
      <w:r>
        <w:tab/>
      </w:r>
    </w:p>
    <w:tbl>
      <w:tblPr>
        <w:tblStyle w:val="TableGrid"/>
        <w:tblW w:w="0" w:type="auto"/>
        <w:tblLook w:val="04A0" w:firstRow="1" w:lastRow="0" w:firstColumn="1" w:lastColumn="0" w:noHBand="0" w:noVBand="1"/>
      </w:tblPr>
      <w:tblGrid>
        <w:gridCol w:w="4957"/>
        <w:gridCol w:w="10171"/>
      </w:tblGrid>
      <w:tr w:rsidR="006734AE" w:rsidRPr="00B7623D" w14:paraId="5B3831DB" w14:textId="77777777" w:rsidTr="3CE063A2">
        <w:tc>
          <w:tcPr>
            <w:tcW w:w="4957" w:type="dxa"/>
            <w:shd w:val="clear" w:color="auto" w:fill="330071" w:themeFill="accent2"/>
          </w:tcPr>
          <w:p w14:paraId="5CD7957C" w14:textId="2E242EB1" w:rsidR="006734AE" w:rsidRPr="006734AE" w:rsidRDefault="00C73E89" w:rsidP="005D072D">
            <w:pPr>
              <w:rPr>
                <w:color w:val="FFFFFF" w:themeColor="background1"/>
              </w:rPr>
            </w:pPr>
            <w:r>
              <w:rPr>
                <w:color w:val="FFFFFF" w:themeColor="background1"/>
              </w:rPr>
              <w:t>D</w:t>
            </w:r>
            <w:r w:rsidR="006734AE" w:rsidRPr="006734AE">
              <w:rPr>
                <w:color w:val="FFFFFF" w:themeColor="background1"/>
              </w:rPr>
              <w:t>PIA Title:</w:t>
            </w:r>
          </w:p>
        </w:tc>
        <w:tc>
          <w:tcPr>
            <w:tcW w:w="10171" w:type="dxa"/>
          </w:tcPr>
          <w:p w14:paraId="558E9D5F" w14:textId="68FE3189" w:rsidR="006734AE" w:rsidRPr="00B7623D" w:rsidRDefault="003E70A6" w:rsidP="005D072D">
            <w:r>
              <w:t xml:space="preserve">Heidi </w:t>
            </w:r>
            <w:r w:rsidR="00CF2CC2">
              <w:t xml:space="preserve">Health </w:t>
            </w:r>
            <w:r w:rsidR="009A3D66">
              <w:t>–</w:t>
            </w:r>
            <w:r w:rsidR="00CF2CC2">
              <w:t xml:space="preserve"> </w:t>
            </w:r>
            <w:r w:rsidR="009A3D66">
              <w:t xml:space="preserve">Scribe </w:t>
            </w:r>
            <w:r w:rsidR="00F61655">
              <w:t>Artificial</w:t>
            </w:r>
            <w:r>
              <w:t xml:space="preserve"> Intelligence </w:t>
            </w:r>
            <w:r w:rsidR="009A3D66">
              <w:t xml:space="preserve">tool </w:t>
            </w:r>
            <w:r>
              <w:t>DPIA for</w:t>
            </w:r>
            <w:r w:rsidR="00A47D63">
              <w:t xml:space="preserve"> PSM Medical Group</w:t>
            </w:r>
          </w:p>
        </w:tc>
      </w:tr>
    </w:tbl>
    <w:p w14:paraId="6346793D" w14:textId="77777777" w:rsidR="0043139A" w:rsidRDefault="0043139A"/>
    <w:tbl>
      <w:tblPr>
        <w:tblStyle w:val="TableGrid"/>
        <w:tblW w:w="0" w:type="auto"/>
        <w:tblLook w:val="04A0" w:firstRow="1" w:lastRow="0" w:firstColumn="1" w:lastColumn="0" w:noHBand="0" w:noVBand="1"/>
      </w:tblPr>
      <w:tblGrid>
        <w:gridCol w:w="4957"/>
        <w:gridCol w:w="10171"/>
      </w:tblGrid>
      <w:tr w:rsidR="0043139A" w:rsidRPr="00B7623D" w14:paraId="6212CC61" w14:textId="77777777" w:rsidTr="3A63E71C">
        <w:tc>
          <w:tcPr>
            <w:tcW w:w="4957" w:type="dxa"/>
            <w:shd w:val="clear" w:color="auto" w:fill="330071" w:themeFill="accent2"/>
          </w:tcPr>
          <w:p w14:paraId="51ABE349" w14:textId="0F49B999" w:rsidR="0043139A" w:rsidRDefault="0043139A" w:rsidP="005D072D">
            <w:pPr>
              <w:rPr>
                <w:color w:val="FFFFFF" w:themeColor="background1"/>
              </w:rPr>
            </w:pPr>
            <w:r>
              <w:rPr>
                <w:color w:val="FFFFFF" w:themeColor="background1"/>
              </w:rPr>
              <w:t>Data Protection Officer consulted</w:t>
            </w:r>
            <w:r w:rsidR="00211C08">
              <w:rPr>
                <w:color w:val="FFFFFF" w:themeColor="background1"/>
              </w:rPr>
              <w:t xml:space="preserve"> (date):</w:t>
            </w:r>
          </w:p>
        </w:tc>
        <w:tc>
          <w:tcPr>
            <w:tcW w:w="10171" w:type="dxa"/>
          </w:tcPr>
          <w:p w14:paraId="4A3B5AAF" w14:textId="0BBE23F4" w:rsidR="0043139A" w:rsidRPr="00B7623D" w:rsidRDefault="00D92083" w:rsidP="005D072D">
            <w:r>
              <w:t>21/02/2024</w:t>
            </w:r>
          </w:p>
        </w:tc>
      </w:tr>
      <w:tr w:rsidR="00211C08" w:rsidRPr="00B7623D" w14:paraId="302E6BDB" w14:textId="77777777" w:rsidTr="3A63E71C">
        <w:tc>
          <w:tcPr>
            <w:tcW w:w="4957" w:type="dxa"/>
            <w:shd w:val="clear" w:color="auto" w:fill="330071" w:themeFill="accent2"/>
          </w:tcPr>
          <w:p w14:paraId="7050E903" w14:textId="0E0FAF58" w:rsidR="00211C08" w:rsidRDefault="00211C08" w:rsidP="005D072D">
            <w:pPr>
              <w:rPr>
                <w:color w:val="FFFFFF" w:themeColor="background1"/>
              </w:rPr>
            </w:pPr>
            <w:r>
              <w:rPr>
                <w:color w:val="FFFFFF" w:themeColor="background1"/>
              </w:rPr>
              <w:t>Data Protection Officer comments:</w:t>
            </w:r>
          </w:p>
        </w:tc>
        <w:tc>
          <w:tcPr>
            <w:tcW w:w="10171" w:type="dxa"/>
          </w:tcPr>
          <w:p w14:paraId="6B081584" w14:textId="77777777" w:rsidR="00211C08" w:rsidRPr="00B7623D" w:rsidRDefault="00211C08" w:rsidP="005D072D"/>
        </w:tc>
      </w:tr>
      <w:tr w:rsidR="0043139A" w:rsidRPr="00B7623D" w14:paraId="4BDD0987" w14:textId="77777777" w:rsidTr="3A63E71C">
        <w:tc>
          <w:tcPr>
            <w:tcW w:w="4957" w:type="dxa"/>
            <w:shd w:val="clear" w:color="auto" w:fill="330071" w:themeFill="accent2"/>
          </w:tcPr>
          <w:p w14:paraId="06379928" w14:textId="2885EC1E" w:rsidR="0043139A" w:rsidRDefault="00211C08" w:rsidP="005D072D">
            <w:pPr>
              <w:rPr>
                <w:color w:val="FFFFFF" w:themeColor="background1"/>
              </w:rPr>
            </w:pPr>
            <w:r>
              <w:rPr>
                <w:color w:val="FFFFFF" w:themeColor="background1"/>
              </w:rPr>
              <w:t>Data Protection Officer signature:</w:t>
            </w:r>
          </w:p>
        </w:tc>
        <w:tc>
          <w:tcPr>
            <w:tcW w:w="10171" w:type="dxa"/>
          </w:tcPr>
          <w:p w14:paraId="1DFB46EF" w14:textId="49A8C799" w:rsidR="0043139A" w:rsidRPr="00B7623D" w:rsidRDefault="00D92083" w:rsidP="005D072D">
            <w:r>
              <w:t>C. Mountford</w:t>
            </w:r>
          </w:p>
        </w:tc>
      </w:tr>
      <w:tr w:rsidR="00266EFF" w:rsidRPr="00B7623D" w14:paraId="2E6EF660" w14:textId="77777777" w:rsidTr="3A63E71C">
        <w:tc>
          <w:tcPr>
            <w:tcW w:w="4957" w:type="dxa"/>
            <w:shd w:val="clear" w:color="auto" w:fill="330071" w:themeFill="accent2"/>
          </w:tcPr>
          <w:p w14:paraId="02938E14" w14:textId="3CBB5E36" w:rsidR="00266EFF" w:rsidRDefault="00266EFF" w:rsidP="005D072D">
            <w:pPr>
              <w:rPr>
                <w:color w:val="FFFFFF" w:themeColor="background1"/>
              </w:rPr>
            </w:pPr>
            <w:r>
              <w:rPr>
                <w:color w:val="FFFFFF" w:themeColor="background1"/>
              </w:rPr>
              <w:t>Caldicott Guardian consulted (date):</w:t>
            </w:r>
          </w:p>
        </w:tc>
        <w:tc>
          <w:tcPr>
            <w:tcW w:w="10171" w:type="dxa"/>
          </w:tcPr>
          <w:p w14:paraId="71BE5926" w14:textId="3C0CC4E6" w:rsidR="00266EFF" w:rsidRPr="00B7623D" w:rsidRDefault="00A47D63" w:rsidP="005D072D">
            <w:r>
              <w:t>25/03/2025</w:t>
            </w:r>
          </w:p>
        </w:tc>
      </w:tr>
      <w:tr w:rsidR="00266EFF" w:rsidRPr="00B7623D" w14:paraId="218FA399" w14:textId="77777777" w:rsidTr="3A63E71C">
        <w:tc>
          <w:tcPr>
            <w:tcW w:w="4957" w:type="dxa"/>
            <w:shd w:val="clear" w:color="auto" w:fill="330071" w:themeFill="accent2"/>
          </w:tcPr>
          <w:p w14:paraId="5F56038E" w14:textId="237FBBF3" w:rsidR="00266EFF" w:rsidRDefault="00266EFF" w:rsidP="005D072D">
            <w:pPr>
              <w:rPr>
                <w:color w:val="FFFFFF" w:themeColor="background1"/>
              </w:rPr>
            </w:pPr>
            <w:r>
              <w:rPr>
                <w:color w:val="FFFFFF" w:themeColor="background1"/>
              </w:rPr>
              <w:t>Caldicott Guardian comments:</w:t>
            </w:r>
          </w:p>
        </w:tc>
        <w:tc>
          <w:tcPr>
            <w:tcW w:w="10171" w:type="dxa"/>
          </w:tcPr>
          <w:p w14:paraId="01D34877" w14:textId="77777777" w:rsidR="00266EFF" w:rsidRPr="00B7623D" w:rsidRDefault="00266EFF" w:rsidP="005D072D"/>
        </w:tc>
      </w:tr>
      <w:tr w:rsidR="00266EFF" w:rsidRPr="00B7623D" w14:paraId="4424B78C" w14:textId="77777777" w:rsidTr="3A63E71C">
        <w:tc>
          <w:tcPr>
            <w:tcW w:w="4957" w:type="dxa"/>
            <w:shd w:val="clear" w:color="auto" w:fill="330071" w:themeFill="accent2"/>
          </w:tcPr>
          <w:p w14:paraId="4CB24DCE" w14:textId="57E92482" w:rsidR="00266EFF" w:rsidRDefault="00266EFF" w:rsidP="005D072D">
            <w:pPr>
              <w:rPr>
                <w:color w:val="FFFFFF" w:themeColor="background1"/>
              </w:rPr>
            </w:pPr>
            <w:r>
              <w:rPr>
                <w:color w:val="FFFFFF" w:themeColor="background1"/>
              </w:rPr>
              <w:t>Caldicott Guardian signature:</w:t>
            </w:r>
          </w:p>
        </w:tc>
        <w:tc>
          <w:tcPr>
            <w:tcW w:w="10171" w:type="dxa"/>
          </w:tcPr>
          <w:p w14:paraId="6F5FAAB4" w14:textId="7B06CFB2" w:rsidR="00266EFF" w:rsidRPr="00B7623D" w:rsidRDefault="00A47D63" w:rsidP="005D072D">
            <w:r>
              <w:rPr>
                <w:noProof/>
              </w:rPr>
              <w:drawing>
                <wp:inline distT="0" distB="0" distL="0" distR="0" wp14:anchorId="0EF8BE3E" wp14:editId="19EEC5DC">
                  <wp:extent cx="504825" cy="286391"/>
                  <wp:effectExtent l="0" t="0" r="0" b="0"/>
                  <wp:docPr id="1735945763" name="Picture 2" descr="A black line drawn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5945763" name="Picture 2" descr="A black line drawn on a white background&#10;&#10;AI-generated content may be incorrect."/>
                          <pic:cNvPicPr/>
                        </pic:nvPicPr>
                        <pic:blipFill>
                          <a:blip r:embed="rId11">
                            <a:extLst>
                              <a:ext uri="{28A0092B-C50C-407E-A947-70E740481C1C}">
                                <a14:useLocalDpi xmlns:a14="http://schemas.microsoft.com/office/drawing/2010/main" val="0"/>
                              </a:ext>
                            </a:extLst>
                          </a:blip>
                          <a:stretch>
                            <a:fillRect/>
                          </a:stretch>
                        </pic:blipFill>
                        <pic:spPr>
                          <a:xfrm>
                            <a:off x="0" y="0"/>
                            <a:ext cx="521004" cy="295569"/>
                          </a:xfrm>
                          <a:prstGeom prst="rect">
                            <a:avLst/>
                          </a:prstGeom>
                        </pic:spPr>
                      </pic:pic>
                    </a:graphicData>
                  </a:graphic>
                </wp:inline>
              </w:drawing>
            </w:r>
            <w:r>
              <w:t xml:space="preserve"> Dr Ian Buckley</w:t>
            </w:r>
          </w:p>
        </w:tc>
      </w:tr>
      <w:tr w:rsidR="0043139A" w:rsidRPr="00B7623D" w14:paraId="3EAA3E09" w14:textId="77777777" w:rsidTr="3A63E71C">
        <w:tc>
          <w:tcPr>
            <w:tcW w:w="4957" w:type="dxa"/>
            <w:shd w:val="clear" w:color="auto" w:fill="330071" w:themeFill="accent2"/>
          </w:tcPr>
          <w:p w14:paraId="79C35D8D" w14:textId="6FEA925A" w:rsidR="0043139A" w:rsidRDefault="00211C08" w:rsidP="005D072D">
            <w:pPr>
              <w:rPr>
                <w:color w:val="FFFFFF" w:themeColor="background1"/>
              </w:rPr>
            </w:pPr>
            <w:r>
              <w:rPr>
                <w:color w:val="FFFFFF" w:themeColor="background1"/>
              </w:rPr>
              <w:t>SIRO approval (date):</w:t>
            </w:r>
          </w:p>
        </w:tc>
        <w:tc>
          <w:tcPr>
            <w:tcW w:w="10171" w:type="dxa"/>
          </w:tcPr>
          <w:p w14:paraId="56E8DE6F" w14:textId="74387D19" w:rsidR="0043139A" w:rsidRPr="00B7623D" w:rsidRDefault="00A47D63" w:rsidP="005D072D">
            <w:r>
              <w:t>25/03/2025</w:t>
            </w:r>
          </w:p>
        </w:tc>
      </w:tr>
      <w:tr w:rsidR="00211C08" w:rsidRPr="00B7623D" w14:paraId="3DEF8A41" w14:textId="77777777" w:rsidTr="3A63E71C">
        <w:tc>
          <w:tcPr>
            <w:tcW w:w="4957" w:type="dxa"/>
            <w:shd w:val="clear" w:color="auto" w:fill="330071" w:themeFill="accent2"/>
          </w:tcPr>
          <w:p w14:paraId="7406478E" w14:textId="074EA0C8" w:rsidR="00211C08" w:rsidRDefault="00211C08" w:rsidP="00211C08">
            <w:pPr>
              <w:rPr>
                <w:color w:val="FFFFFF" w:themeColor="background1"/>
              </w:rPr>
            </w:pPr>
            <w:r>
              <w:rPr>
                <w:color w:val="FFFFFF" w:themeColor="background1"/>
              </w:rPr>
              <w:t>SIRO comments:</w:t>
            </w:r>
          </w:p>
        </w:tc>
        <w:tc>
          <w:tcPr>
            <w:tcW w:w="10171" w:type="dxa"/>
          </w:tcPr>
          <w:p w14:paraId="2FF3FAF6" w14:textId="77777777" w:rsidR="00211C08" w:rsidRPr="00B7623D" w:rsidRDefault="00211C08" w:rsidP="00211C08"/>
        </w:tc>
      </w:tr>
      <w:tr w:rsidR="00211C08" w:rsidRPr="00B7623D" w14:paraId="497E8FD6" w14:textId="77777777" w:rsidTr="3A63E71C">
        <w:tc>
          <w:tcPr>
            <w:tcW w:w="4957" w:type="dxa"/>
            <w:shd w:val="clear" w:color="auto" w:fill="330071" w:themeFill="accent2"/>
          </w:tcPr>
          <w:p w14:paraId="6FE7B479" w14:textId="7709B5A8" w:rsidR="00211C08" w:rsidRDefault="00211C08" w:rsidP="00211C08">
            <w:pPr>
              <w:rPr>
                <w:color w:val="FFFFFF" w:themeColor="background1"/>
              </w:rPr>
            </w:pPr>
            <w:commentRangeStart w:id="0"/>
            <w:r>
              <w:rPr>
                <w:color w:val="FFFFFF" w:themeColor="background1"/>
              </w:rPr>
              <w:t>SIRO signature:</w:t>
            </w:r>
            <w:commentRangeEnd w:id="0"/>
            <w:r w:rsidR="00811B98">
              <w:rPr>
                <w:rStyle w:val="CommentReference"/>
              </w:rPr>
              <w:commentReference w:id="0"/>
            </w:r>
          </w:p>
        </w:tc>
        <w:tc>
          <w:tcPr>
            <w:tcW w:w="10171" w:type="dxa"/>
          </w:tcPr>
          <w:p w14:paraId="27036D23" w14:textId="20CC801C" w:rsidR="00211C08" w:rsidRPr="00B7623D" w:rsidRDefault="00A47D63" w:rsidP="00211C08">
            <w:r>
              <w:rPr>
                <w:noProof/>
              </w:rPr>
              <w:drawing>
                <wp:inline distT="0" distB="0" distL="0" distR="0" wp14:anchorId="6E1F0A7F" wp14:editId="644E5E90">
                  <wp:extent cx="406830" cy="457200"/>
                  <wp:effectExtent l="0" t="0" r="0" b="0"/>
                  <wp:docPr id="1757032048" name="Picture 3" descr="A black needle and a need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7032048" name="Picture 3" descr="A black needle and a needle&#10;&#10;AI-generated content may be incorrect."/>
                          <pic:cNvPicPr/>
                        </pic:nvPicPr>
                        <pic:blipFill>
                          <a:blip r:embed="rId16">
                            <a:extLst>
                              <a:ext uri="{28A0092B-C50C-407E-A947-70E740481C1C}">
                                <a14:useLocalDpi xmlns:a14="http://schemas.microsoft.com/office/drawing/2010/main" val="0"/>
                              </a:ext>
                            </a:extLst>
                          </a:blip>
                          <a:stretch>
                            <a:fillRect/>
                          </a:stretch>
                        </pic:blipFill>
                        <pic:spPr>
                          <a:xfrm>
                            <a:off x="0" y="0"/>
                            <a:ext cx="411641" cy="462607"/>
                          </a:xfrm>
                          <a:prstGeom prst="rect">
                            <a:avLst/>
                          </a:prstGeom>
                        </pic:spPr>
                      </pic:pic>
                    </a:graphicData>
                  </a:graphic>
                </wp:inline>
              </w:drawing>
            </w:r>
            <w:r>
              <w:t>Dr Georgina Gundersen</w:t>
            </w:r>
          </w:p>
        </w:tc>
      </w:tr>
    </w:tbl>
    <w:p w14:paraId="2F7F2633" w14:textId="6C40A1D8" w:rsidR="00C7502A" w:rsidRDefault="00C7502A" w:rsidP="00C7502A"/>
    <w:p w14:paraId="068DCE30" w14:textId="5A4A08D4" w:rsidR="000165C3" w:rsidRDefault="000165C3" w:rsidP="00C7502A"/>
    <w:p w14:paraId="654195D7" w14:textId="201E375E" w:rsidR="00B164D9" w:rsidRDefault="00B164D9" w:rsidP="00C7502A"/>
    <w:p w14:paraId="423ED7F5" w14:textId="77777777" w:rsidR="00B164D9" w:rsidRPr="00C7502A" w:rsidRDefault="00B164D9" w:rsidP="00C7502A"/>
    <w:tbl>
      <w:tblPr>
        <w:tblStyle w:val="TableGrid"/>
        <w:tblW w:w="0" w:type="auto"/>
        <w:tblLook w:val="04A0" w:firstRow="1" w:lastRow="0" w:firstColumn="1" w:lastColumn="0" w:noHBand="0" w:noVBand="1"/>
      </w:tblPr>
      <w:tblGrid>
        <w:gridCol w:w="10057"/>
        <w:gridCol w:w="5071"/>
      </w:tblGrid>
      <w:tr w:rsidR="00892A7F" w14:paraId="2A64E8A3" w14:textId="77777777" w:rsidTr="003A2638">
        <w:tc>
          <w:tcPr>
            <w:tcW w:w="10123" w:type="dxa"/>
            <w:shd w:val="clear" w:color="auto" w:fill="330071" w:themeFill="accent2"/>
          </w:tcPr>
          <w:p w14:paraId="72623B14" w14:textId="77777777" w:rsidR="006734AE" w:rsidRPr="0043139A" w:rsidRDefault="006734AE" w:rsidP="005D072D">
            <w:pPr>
              <w:rPr>
                <w:color w:val="FFFFFF" w:themeColor="background1"/>
              </w:rPr>
            </w:pPr>
            <w:r w:rsidRPr="0043139A">
              <w:rPr>
                <w:color w:val="FFFFFF" w:themeColor="background1"/>
              </w:rPr>
              <w:t>What is the process under consideration?</w:t>
            </w:r>
          </w:p>
        </w:tc>
        <w:tc>
          <w:tcPr>
            <w:tcW w:w="5005" w:type="dxa"/>
            <w:shd w:val="clear" w:color="auto" w:fill="330071" w:themeFill="accent2"/>
          </w:tcPr>
          <w:p w14:paraId="3D8174A6" w14:textId="77777777" w:rsidR="006734AE" w:rsidRPr="0043139A" w:rsidRDefault="006734AE" w:rsidP="005D072D">
            <w:pPr>
              <w:rPr>
                <w:color w:val="FFFFFF" w:themeColor="background1"/>
              </w:rPr>
            </w:pPr>
            <w:r w:rsidRPr="0043139A">
              <w:rPr>
                <w:color w:val="FFFFFF" w:themeColor="background1"/>
              </w:rPr>
              <w:t>Guidance</w:t>
            </w:r>
          </w:p>
        </w:tc>
      </w:tr>
      <w:tr w:rsidR="003A2638" w14:paraId="01424AB1" w14:textId="77777777" w:rsidTr="003A2638">
        <w:trPr>
          <w:trHeight w:val="3737"/>
        </w:trPr>
        <w:tc>
          <w:tcPr>
            <w:tcW w:w="10123" w:type="dxa"/>
            <w:shd w:val="clear" w:color="auto" w:fill="F8F3FF"/>
          </w:tcPr>
          <w:p w14:paraId="32618B62" w14:textId="15420A0D" w:rsidR="003D604A" w:rsidRPr="001D384D" w:rsidRDefault="003D604A" w:rsidP="003D604A">
            <w:pPr>
              <w:jc w:val="both"/>
              <w:rPr>
                <w:color w:val="auto"/>
                <w:sz w:val="20"/>
                <w:szCs w:val="20"/>
              </w:rPr>
            </w:pPr>
            <w:r w:rsidRPr="001D384D">
              <w:rPr>
                <w:color w:val="auto"/>
                <w:sz w:val="20"/>
                <w:szCs w:val="20"/>
              </w:rPr>
              <w:t xml:space="preserve">Heidi is a healthcare IT system, specifically a cloud-based artificial intelligence medical scribe platform. It is a standalone software that is used to generate comprehensive clinical documentation using a combination of speech-to-text software, note taking and artificial intelligence models. Heidi is accessible via desktop and mobile browser to registered users, with servers and data hosted locally in the UK for all UK users. </w:t>
            </w:r>
          </w:p>
          <w:p w14:paraId="315DC196" w14:textId="77777777" w:rsidR="00D215BA" w:rsidRDefault="003D604A" w:rsidP="00EF7DA0">
            <w:pPr>
              <w:rPr>
                <w:color w:val="auto"/>
                <w:sz w:val="20"/>
                <w:szCs w:val="20"/>
              </w:rPr>
            </w:pPr>
            <w:r w:rsidRPr="001D384D">
              <w:rPr>
                <w:color w:val="auto"/>
                <w:sz w:val="20"/>
                <w:szCs w:val="20"/>
              </w:rPr>
              <w:t>Heidi works by transcribing speech into text from a healthcare encounter such as conversations between clinicians and patients or by clinicians dictating their clinical findings, impression and/or management plans before, during and after the healthcare encounter. The clinician can also</w:t>
            </w:r>
            <w:r w:rsidR="00D215BA">
              <w:rPr>
                <w:color w:val="auto"/>
                <w:sz w:val="20"/>
                <w:szCs w:val="20"/>
              </w:rPr>
              <w:t>:</w:t>
            </w:r>
          </w:p>
          <w:p w14:paraId="13F605B4" w14:textId="6C522B4F" w:rsidR="00D215BA" w:rsidRPr="00D215BA" w:rsidRDefault="00D215BA" w:rsidP="00D215BA">
            <w:pPr>
              <w:pStyle w:val="ListParagraph"/>
              <w:numPr>
                <w:ilvl w:val="0"/>
                <w:numId w:val="13"/>
              </w:numPr>
              <w:rPr>
                <w:color w:val="auto"/>
                <w:sz w:val="20"/>
                <w:szCs w:val="20"/>
                <w:lang w:val="en-US"/>
              </w:rPr>
            </w:pPr>
            <w:r>
              <w:rPr>
                <w:color w:val="auto"/>
                <w:sz w:val="20"/>
                <w:szCs w:val="20"/>
              </w:rPr>
              <w:t>A</w:t>
            </w:r>
            <w:r w:rsidR="003D604A" w:rsidRPr="00D215BA">
              <w:rPr>
                <w:color w:val="auto"/>
                <w:sz w:val="20"/>
                <w:szCs w:val="20"/>
              </w:rPr>
              <w:t xml:space="preserve">dd additional contextual notes about the healthcare encounter which they may not wish to verbalise during the healthcare encounter. </w:t>
            </w:r>
          </w:p>
          <w:p w14:paraId="30C66850" w14:textId="27545742" w:rsidR="00D215BA" w:rsidRDefault="00D215BA" w:rsidP="00D215BA">
            <w:pPr>
              <w:pStyle w:val="ListParagraph"/>
              <w:numPr>
                <w:ilvl w:val="0"/>
                <w:numId w:val="13"/>
              </w:numPr>
              <w:rPr>
                <w:color w:val="auto"/>
                <w:sz w:val="20"/>
                <w:szCs w:val="20"/>
                <w:lang w:val="en-US"/>
              </w:rPr>
            </w:pPr>
            <w:r>
              <w:rPr>
                <w:color w:val="auto"/>
                <w:sz w:val="20"/>
                <w:szCs w:val="20"/>
              </w:rPr>
              <w:t>A</w:t>
            </w:r>
            <w:r w:rsidR="003D604A" w:rsidRPr="00D215BA">
              <w:rPr>
                <w:color w:val="auto"/>
                <w:sz w:val="20"/>
                <w:szCs w:val="20"/>
              </w:rPr>
              <w:t xml:space="preserve">ble to set and modify various settings within the Heidi platform </w:t>
            </w:r>
            <w:proofErr w:type="gramStart"/>
            <w:r w:rsidR="003D604A" w:rsidRPr="00D215BA">
              <w:rPr>
                <w:color w:val="auto"/>
                <w:sz w:val="20"/>
                <w:szCs w:val="20"/>
              </w:rPr>
              <w:t>in order to</w:t>
            </w:r>
            <w:proofErr w:type="gramEnd"/>
            <w:r w:rsidR="003D604A" w:rsidRPr="00D215BA">
              <w:rPr>
                <w:color w:val="auto"/>
                <w:sz w:val="20"/>
                <w:szCs w:val="20"/>
              </w:rPr>
              <w:t xml:space="preserve"> customise their Heidi experience as well as how their clinical documentation is structured and written.</w:t>
            </w:r>
            <w:r w:rsidR="00EF7DA0" w:rsidRPr="00D215BA">
              <w:rPr>
                <w:color w:val="auto"/>
                <w:sz w:val="20"/>
                <w:szCs w:val="20"/>
              </w:rPr>
              <w:t xml:space="preserve"> </w:t>
            </w:r>
          </w:p>
          <w:p w14:paraId="3FDC1819" w14:textId="3FDF15C0" w:rsidR="00EF7DA0" w:rsidRPr="00D215BA" w:rsidRDefault="00D215BA" w:rsidP="00D215BA">
            <w:pPr>
              <w:pStyle w:val="ListParagraph"/>
              <w:numPr>
                <w:ilvl w:val="0"/>
                <w:numId w:val="13"/>
              </w:numPr>
              <w:rPr>
                <w:color w:val="auto"/>
                <w:sz w:val="20"/>
                <w:szCs w:val="20"/>
                <w:lang w:val="en-US"/>
              </w:rPr>
            </w:pPr>
            <w:r>
              <w:rPr>
                <w:color w:val="auto"/>
                <w:sz w:val="20"/>
                <w:szCs w:val="20"/>
                <w:lang w:val="en-US"/>
              </w:rPr>
              <w:t>G</w:t>
            </w:r>
            <w:r w:rsidR="00EF7DA0" w:rsidRPr="00D215BA">
              <w:rPr>
                <w:color w:val="auto"/>
                <w:sz w:val="20"/>
                <w:szCs w:val="20"/>
                <w:lang w:val="en-US"/>
              </w:rPr>
              <w:t xml:space="preserve">enerate clinical documents, such as referral letters and patient explainer documents. These documents will follow templates already defined by Heidi, or the clinician can create their own template. </w:t>
            </w:r>
          </w:p>
          <w:p w14:paraId="3319B8E4" w14:textId="4868C93D" w:rsidR="003D604A" w:rsidRPr="001D384D" w:rsidRDefault="003D604A" w:rsidP="003D604A">
            <w:pPr>
              <w:rPr>
                <w:color w:val="auto"/>
                <w:sz w:val="20"/>
                <w:szCs w:val="20"/>
              </w:rPr>
            </w:pPr>
            <w:r w:rsidRPr="001D384D">
              <w:rPr>
                <w:color w:val="auto"/>
                <w:sz w:val="20"/>
                <w:szCs w:val="20"/>
              </w:rPr>
              <w:t xml:space="preserve">To generate the requested clinical documentation, the transcribed text and contextual notes along with the various </w:t>
            </w:r>
            <w:proofErr w:type="gramStart"/>
            <w:r w:rsidRPr="001D384D">
              <w:rPr>
                <w:color w:val="auto"/>
                <w:sz w:val="20"/>
                <w:szCs w:val="20"/>
              </w:rPr>
              <w:t>user controlled</w:t>
            </w:r>
            <w:proofErr w:type="gramEnd"/>
            <w:r w:rsidRPr="001D384D">
              <w:rPr>
                <w:color w:val="auto"/>
                <w:sz w:val="20"/>
                <w:szCs w:val="20"/>
              </w:rPr>
              <w:t xml:space="preserve"> settings are then through an artificial intelligence model which then generates the requested clinical documentation based on the data that has been given to the AI model. </w:t>
            </w:r>
          </w:p>
          <w:p w14:paraId="6C8483E9" w14:textId="3E97AB1F" w:rsidR="003D604A" w:rsidRPr="001D384D" w:rsidRDefault="003D604A" w:rsidP="003D604A">
            <w:pPr>
              <w:rPr>
                <w:color w:val="auto"/>
                <w:sz w:val="20"/>
                <w:szCs w:val="20"/>
              </w:rPr>
            </w:pPr>
            <w:r w:rsidRPr="001D384D">
              <w:rPr>
                <w:color w:val="auto"/>
                <w:sz w:val="20"/>
                <w:szCs w:val="20"/>
              </w:rPr>
              <w:t xml:space="preserve">The comprehensive clinical documentation generated by Heidi can then be copied or integrated into an electronic medical record system or used with other word processing or communication tools to provide other clinicians and/or the patient with relevant information related to the healthcare encounter and the patient's care. </w:t>
            </w:r>
          </w:p>
          <w:p w14:paraId="32C5697F" w14:textId="77777777" w:rsidR="003D604A" w:rsidRPr="001D384D" w:rsidRDefault="003D604A" w:rsidP="003D604A">
            <w:pPr>
              <w:rPr>
                <w:color w:val="auto"/>
                <w:sz w:val="20"/>
                <w:szCs w:val="20"/>
              </w:rPr>
            </w:pPr>
            <w:r w:rsidRPr="001D384D">
              <w:rPr>
                <w:color w:val="auto"/>
                <w:sz w:val="20"/>
                <w:szCs w:val="20"/>
              </w:rPr>
              <w:t xml:space="preserve">The intended use and recommendations for Heidi are as follows: </w:t>
            </w:r>
          </w:p>
          <w:p w14:paraId="43646122" w14:textId="77777777" w:rsidR="006D13FC" w:rsidRPr="001D384D" w:rsidRDefault="003D604A" w:rsidP="003D604A">
            <w:pPr>
              <w:pStyle w:val="ListParagraph"/>
              <w:numPr>
                <w:ilvl w:val="0"/>
                <w:numId w:val="8"/>
              </w:numPr>
              <w:rPr>
                <w:color w:val="auto"/>
                <w:sz w:val="20"/>
                <w:szCs w:val="20"/>
              </w:rPr>
            </w:pPr>
            <w:r w:rsidRPr="001D384D">
              <w:rPr>
                <w:color w:val="auto"/>
                <w:sz w:val="20"/>
                <w:szCs w:val="20"/>
              </w:rPr>
              <w:t xml:space="preserve">Heidi should be used by qualified and registered clinicians to assist them in writing their clinical documentation. </w:t>
            </w:r>
          </w:p>
          <w:p w14:paraId="1C62A2A9" w14:textId="77777777" w:rsidR="001D384D" w:rsidRPr="001D384D" w:rsidRDefault="003D604A" w:rsidP="003D604A">
            <w:pPr>
              <w:pStyle w:val="ListParagraph"/>
              <w:numPr>
                <w:ilvl w:val="0"/>
                <w:numId w:val="8"/>
              </w:numPr>
              <w:rPr>
                <w:color w:val="auto"/>
                <w:sz w:val="20"/>
                <w:szCs w:val="20"/>
              </w:rPr>
            </w:pPr>
            <w:r w:rsidRPr="001D384D">
              <w:rPr>
                <w:color w:val="auto"/>
                <w:sz w:val="20"/>
                <w:szCs w:val="20"/>
              </w:rPr>
              <w:t xml:space="preserve">Heidi should not be used as a clinical </w:t>
            </w:r>
            <w:proofErr w:type="gramStart"/>
            <w:r w:rsidRPr="001D384D">
              <w:rPr>
                <w:color w:val="auto"/>
                <w:sz w:val="20"/>
                <w:szCs w:val="20"/>
              </w:rPr>
              <w:t>decision making</w:t>
            </w:r>
            <w:proofErr w:type="gramEnd"/>
            <w:r w:rsidRPr="001D384D">
              <w:rPr>
                <w:color w:val="auto"/>
                <w:sz w:val="20"/>
                <w:szCs w:val="20"/>
              </w:rPr>
              <w:t xml:space="preserve"> tool and is not a substitute for medical assessment. </w:t>
            </w:r>
          </w:p>
          <w:p w14:paraId="0F436E08" w14:textId="5AAE58CB" w:rsidR="003D604A" w:rsidRPr="001D384D" w:rsidRDefault="003D604A" w:rsidP="003D604A">
            <w:pPr>
              <w:pStyle w:val="ListParagraph"/>
              <w:numPr>
                <w:ilvl w:val="0"/>
                <w:numId w:val="8"/>
              </w:numPr>
              <w:rPr>
                <w:color w:val="auto"/>
                <w:sz w:val="20"/>
                <w:szCs w:val="20"/>
              </w:rPr>
            </w:pPr>
            <w:r w:rsidRPr="001D384D">
              <w:rPr>
                <w:color w:val="auto"/>
                <w:sz w:val="20"/>
                <w:szCs w:val="20"/>
              </w:rPr>
              <w:lastRenderedPageBreak/>
              <w:t xml:space="preserve">Heidi's generated clinical documentation is intended to reduce the amount of time it takes </w:t>
            </w:r>
            <w:r w:rsidR="00F20F1D" w:rsidRPr="001D384D">
              <w:rPr>
                <w:color w:val="auto"/>
                <w:sz w:val="20"/>
                <w:szCs w:val="20"/>
              </w:rPr>
              <w:t>clinicians</w:t>
            </w:r>
            <w:r w:rsidRPr="001D384D">
              <w:rPr>
                <w:color w:val="auto"/>
                <w:sz w:val="20"/>
                <w:szCs w:val="20"/>
              </w:rPr>
              <w:t xml:space="preserve"> to complete their medical records; </w:t>
            </w:r>
            <w:proofErr w:type="gramStart"/>
            <w:r w:rsidRPr="001D384D">
              <w:rPr>
                <w:color w:val="auto"/>
                <w:sz w:val="20"/>
                <w:szCs w:val="20"/>
              </w:rPr>
              <w:t>however</w:t>
            </w:r>
            <w:proofErr w:type="gramEnd"/>
            <w:r w:rsidRPr="001D384D">
              <w:rPr>
                <w:color w:val="auto"/>
                <w:sz w:val="20"/>
                <w:szCs w:val="20"/>
              </w:rPr>
              <w:t xml:space="preserve"> the clinician is ultimately responsible for their clinical documentation, and must ensure that the content of the notes and documents accurately reflects the healthcare encounter for which the documentation has been generated. </w:t>
            </w:r>
          </w:p>
          <w:p w14:paraId="71DDB606" w14:textId="77777777" w:rsidR="003A2638" w:rsidRDefault="003A2638" w:rsidP="00523F88">
            <w:pPr>
              <w:rPr>
                <w:color w:val="FF0000"/>
                <w:sz w:val="20"/>
                <w:szCs w:val="20"/>
              </w:rPr>
            </w:pPr>
          </w:p>
          <w:p w14:paraId="03FAA060" w14:textId="058BD147" w:rsidR="003A2638" w:rsidRPr="002B0ADE" w:rsidRDefault="003A2638" w:rsidP="00523F88">
            <w:pPr>
              <w:rPr>
                <w:b/>
                <w:sz w:val="20"/>
                <w:szCs w:val="20"/>
              </w:rPr>
            </w:pPr>
          </w:p>
        </w:tc>
        <w:tc>
          <w:tcPr>
            <w:tcW w:w="5005" w:type="dxa"/>
            <w:shd w:val="clear" w:color="auto" w:fill="F8F3FF"/>
          </w:tcPr>
          <w:p w14:paraId="40E73753" w14:textId="061C6A71" w:rsidR="003A2638" w:rsidRPr="004A257E" w:rsidRDefault="003A2638" w:rsidP="00523F88">
            <w:pPr>
              <w:rPr>
                <w:bCs/>
                <w:sz w:val="22"/>
                <w:szCs w:val="22"/>
              </w:rPr>
            </w:pPr>
            <w:r w:rsidRPr="004A257E">
              <w:rPr>
                <w:bCs/>
                <w:sz w:val="22"/>
                <w:szCs w:val="22"/>
              </w:rPr>
              <w:lastRenderedPageBreak/>
              <w:t xml:space="preserve">Present a brief outline of the processing/scheme/project – </w:t>
            </w:r>
            <w:r w:rsidR="00165A78" w:rsidRPr="004A257E">
              <w:rPr>
                <w:bCs/>
                <w:sz w:val="22"/>
                <w:szCs w:val="22"/>
              </w:rPr>
              <w:t>i.e.</w:t>
            </w:r>
            <w:r w:rsidRPr="004A257E">
              <w:rPr>
                <w:bCs/>
                <w:sz w:val="22"/>
                <w:szCs w:val="22"/>
              </w:rPr>
              <w:t xml:space="preserve"> the</w:t>
            </w:r>
            <w:r w:rsidR="006B7A1D" w:rsidRPr="004A257E">
              <w:rPr>
                <w:bCs/>
                <w:sz w:val="22"/>
                <w:szCs w:val="22"/>
              </w:rPr>
              <w:t xml:space="preserve"> </w:t>
            </w:r>
            <w:r w:rsidRPr="004A257E">
              <w:rPr>
                <w:bCs/>
                <w:sz w:val="22"/>
                <w:szCs w:val="22"/>
              </w:rPr>
              <w:t>name of the project,</w:t>
            </w:r>
            <w:r w:rsidR="006B7A1D" w:rsidRPr="004A257E">
              <w:rPr>
                <w:bCs/>
                <w:sz w:val="22"/>
                <w:szCs w:val="22"/>
              </w:rPr>
              <w:t xml:space="preserve"> </w:t>
            </w:r>
            <w:r w:rsidRPr="004A257E">
              <w:rPr>
                <w:bCs/>
                <w:sz w:val="22"/>
                <w:szCs w:val="22"/>
              </w:rPr>
              <w:t>reason for sharing data, etc</w:t>
            </w:r>
          </w:p>
        </w:tc>
      </w:tr>
      <w:tr w:rsidR="003E3819" w14:paraId="2A044444" w14:textId="77777777" w:rsidTr="003A2638">
        <w:tc>
          <w:tcPr>
            <w:tcW w:w="10123" w:type="dxa"/>
            <w:shd w:val="clear" w:color="auto" w:fill="330071" w:themeFill="accent2"/>
          </w:tcPr>
          <w:p w14:paraId="36F03488" w14:textId="7785934E" w:rsidR="003E3819" w:rsidRPr="003E3819" w:rsidRDefault="00892A7F" w:rsidP="00523F88">
            <w:pPr>
              <w:rPr>
                <w:color w:val="FFFFFF" w:themeColor="background1"/>
              </w:rPr>
            </w:pPr>
            <w:r>
              <w:rPr>
                <w:color w:val="FFFFFF" w:themeColor="background1"/>
              </w:rPr>
              <w:t xml:space="preserve">Will the process necessitate the use/processing/collection/sharing of any personal </w:t>
            </w:r>
            <w:r w:rsidR="00745C04">
              <w:rPr>
                <w:color w:val="FFFFFF" w:themeColor="background1"/>
              </w:rPr>
              <w:t xml:space="preserve">or pseudonymised </w:t>
            </w:r>
            <w:r>
              <w:rPr>
                <w:color w:val="FFFFFF" w:themeColor="background1"/>
              </w:rPr>
              <w:t>data?</w:t>
            </w:r>
          </w:p>
        </w:tc>
        <w:tc>
          <w:tcPr>
            <w:tcW w:w="5005" w:type="dxa"/>
            <w:shd w:val="clear" w:color="auto" w:fill="330071" w:themeFill="accent2"/>
          </w:tcPr>
          <w:p w14:paraId="381C1FFF" w14:textId="77777777" w:rsidR="003E3819" w:rsidRPr="003E3819" w:rsidRDefault="003E3819" w:rsidP="00523F88">
            <w:pPr>
              <w:rPr>
                <w:color w:val="FFFFFF" w:themeColor="background1"/>
              </w:rPr>
            </w:pPr>
          </w:p>
        </w:tc>
      </w:tr>
      <w:tr w:rsidR="0078624A" w14:paraId="4037933B" w14:textId="77777777" w:rsidTr="003A2638">
        <w:trPr>
          <w:trHeight w:val="1448"/>
        </w:trPr>
        <w:tc>
          <w:tcPr>
            <w:tcW w:w="10123" w:type="dxa"/>
            <w:shd w:val="clear" w:color="auto" w:fill="F8F3FF"/>
          </w:tcPr>
          <w:p w14:paraId="718493D2" w14:textId="0C10B6AF" w:rsidR="008B4479" w:rsidRPr="00523F88" w:rsidRDefault="00DE3105" w:rsidP="00DE3105">
            <w:pPr>
              <w:rPr>
                <w:sz w:val="20"/>
                <w:szCs w:val="20"/>
              </w:rPr>
            </w:pPr>
            <w:r>
              <w:rPr>
                <w:sz w:val="20"/>
                <w:szCs w:val="20"/>
              </w:rPr>
              <w:t xml:space="preserve">Yes - </w:t>
            </w:r>
            <w:r w:rsidRPr="00DE3105">
              <w:rPr>
                <w:sz w:val="20"/>
                <w:szCs w:val="20"/>
              </w:rPr>
              <w:t>Heidi operates within the context of medical consultations, capturing and processing information in the healthcare setting.</w:t>
            </w:r>
          </w:p>
        </w:tc>
        <w:tc>
          <w:tcPr>
            <w:tcW w:w="5005" w:type="dxa"/>
            <w:shd w:val="clear" w:color="auto" w:fill="F8F3FF"/>
          </w:tcPr>
          <w:p w14:paraId="505581AC" w14:textId="77FB7CE7" w:rsidR="0078624A" w:rsidRPr="004A257E" w:rsidRDefault="0078624A" w:rsidP="003E3819">
            <w:pPr>
              <w:rPr>
                <w:rStyle w:val="Hyperlink"/>
                <w:bCs/>
                <w:color w:val="262626" w:themeColor="text1" w:themeTint="D9"/>
                <w:sz w:val="22"/>
                <w:szCs w:val="22"/>
                <w:u w:val="none"/>
              </w:rPr>
            </w:pPr>
            <w:r w:rsidRPr="004A257E">
              <w:rPr>
                <w:bCs/>
                <w:sz w:val="22"/>
                <w:szCs w:val="22"/>
              </w:rPr>
              <w:t>Personal data</w:t>
            </w:r>
            <w:r w:rsidR="00E8785E" w:rsidRPr="004A257E">
              <w:rPr>
                <w:bCs/>
                <w:sz w:val="22"/>
                <w:szCs w:val="22"/>
              </w:rPr>
              <w:t xml:space="preserve"> - </w:t>
            </w:r>
            <w:r w:rsidRPr="004A257E">
              <w:rPr>
                <w:bCs/>
                <w:sz w:val="22"/>
                <w:szCs w:val="22"/>
              </w:rPr>
              <w:t xml:space="preserve">Any information relating to an identified </w:t>
            </w:r>
            <w:r w:rsidR="00B37E50" w:rsidRPr="004A257E">
              <w:rPr>
                <w:bCs/>
                <w:sz w:val="22"/>
                <w:szCs w:val="22"/>
              </w:rPr>
              <w:t xml:space="preserve">living </w:t>
            </w:r>
            <w:r w:rsidRPr="004A257E">
              <w:rPr>
                <w:bCs/>
                <w:sz w:val="22"/>
                <w:szCs w:val="22"/>
              </w:rPr>
              <w:t>person (‘data subject’</w:t>
            </w:r>
            <w:r w:rsidR="0098437E" w:rsidRPr="004A257E">
              <w:rPr>
                <w:bCs/>
                <w:sz w:val="22"/>
                <w:szCs w:val="22"/>
              </w:rPr>
              <w:t>) by way of</w:t>
            </w:r>
            <w:r w:rsidRPr="004A257E">
              <w:rPr>
                <w:bCs/>
                <w:sz w:val="22"/>
                <w:szCs w:val="22"/>
              </w:rPr>
              <w:t xml:space="preserve"> an identifier such as a name, </w:t>
            </w:r>
            <w:r w:rsidR="00B0638A" w:rsidRPr="004A257E">
              <w:rPr>
                <w:bCs/>
                <w:sz w:val="22"/>
                <w:szCs w:val="22"/>
              </w:rPr>
              <w:t>address, date of birth, NHS Number</w:t>
            </w:r>
            <w:r w:rsidR="00FD69B0" w:rsidRPr="004A257E">
              <w:rPr>
                <w:bCs/>
                <w:sz w:val="22"/>
                <w:szCs w:val="22"/>
              </w:rPr>
              <w:t>.</w:t>
            </w:r>
          </w:p>
          <w:p w14:paraId="00FBC147" w14:textId="365503D6" w:rsidR="00E8785E" w:rsidRPr="005A1942" w:rsidRDefault="00283E8F" w:rsidP="00E8785E">
            <w:pPr>
              <w:rPr>
                <w:bCs/>
                <w:color w:val="000000" w:themeColor="text1"/>
                <w:sz w:val="22"/>
                <w:szCs w:val="22"/>
              </w:rPr>
            </w:pPr>
            <w:r w:rsidRPr="004A257E">
              <w:rPr>
                <w:rStyle w:val="Hyperlink"/>
                <w:bCs/>
                <w:color w:val="000000" w:themeColor="text1"/>
                <w:sz w:val="22"/>
                <w:szCs w:val="22"/>
                <w:u w:val="none"/>
              </w:rPr>
              <w:t>Pse</w:t>
            </w:r>
            <w:r w:rsidR="006F4F17" w:rsidRPr="004A257E">
              <w:rPr>
                <w:rStyle w:val="Hyperlink"/>
                <w:bCs/>
                <w:color w:val="000000" w:themeColor="text1"/>
                <w:sz w:val="22"/>
                <w:szCs w:val="22"/>
                <w:u w:val="none"/>
              </w:rPr>
              <w:t>udonymised data</w:t>
            </w:r>
            <w:r w:rsidR="00FD69B0" w:rsidRPr="004A257E">
              <w:rPr>
                <w:rStyle w:val="Hyperlink"/>
                <w:bCs/>
                <w:color w:val="000000" w:themeColor="text1"/>
                <w:sz w:val="22"/>
                <w:szCs w:val="22"/>
                <w:u w:val="none"/>
              </w:rPr>
              <w:t xml:space="preserve"> - </w:t>
            </w:r>
            <w:r w:rsidR="00B070FA" w:rsidRPr="004A257E">
              <w:rPr>
                <w:bCs/>
                <w:color w:val="000000" w:themeColor="text1"/>
                <w:sz w:val="22"/>
                <w:szCs w:val="22"/>
              </w:rPr>
              <w:t>Personal data which ha</w:t>
            </w:r>
            <w:r w:rsidR="00FD69B0" w:rsidRPr="004A257E">
              <w:rPr>
                <w:bCs/>
                <w:color w:val="000000" w:themeColor="text1"/>
                <w:sz w:val="22"/>
                <w:szCs w:val="22"/>
              </w:rPr>
              <w:t>s</w:t>
            </w:r>
            <w:r w:rsidR="00B070FA" w:rsidRPr="004A257E">
              <w:rPr>
                <w:bCs/>
                <w:color w:val="000000" w:themeColor="text1"/>
                <w:sz w:val="22"/>
                <w:szCs w:val="22"/>
              </w:rPr>
              <w:t xml:space="preserve"> undergone pseudonymisation, which could be attributed to a natural person </w:t>
            </w:r>
            <w:proofErr w:type="gramStart"/>
            <w:r w:rsidR="00B070FA" w:rsidRPr="004A257E">
              <w:rPr>
                <w:bCs/>
                <w:color w:val="000000" w:themeColor="text1"/>
                <w:sz w:val="22"/>
                <w:szCs w:val="22"/>
              </w:rPr>
              <w:t>by the use of</w:t>
            </w:r>
            <w:proofErr w:type="gramEnd"/>
            <w:r w:rsidR="00B070FA" w:rsidRPr="004A257E">
              <w:rPr>
                <w:bCs/>
                <w:color w:val="000000" w:themeColor="text1"/>
                <w:sz w:val="22"/>
                <w:szCs w:val="22"/>
              </w:rPr>
              <w:t xml:space="preserve"> additional information</w:t>
            </w:r>
            <w:r w:rsidR="000837E2" w:rsidRPr="004A257E">
              <w:rPr>
                <w:bCs/>
                <w:color w:val="000000" w:themeColor="text1"/>
                <w:sz w:val="22"/>
                <w:szCs w:val="22"/>
              </w:rPr>
              <w:t xml:space="preserve">, </w:t>
            </w:r>
            <w:r w:rsidR="00581C87" w:rsidRPr="004A257E">
              <w:rPr>
                <w:bCs/>
                <w:color w:val="000000" w:themeColor="text1"/>
                <w:sz w:val="22"/>
                <w:szCs w:val="22"/>
              </w:rPr>
              <w:t>i.e.</w:t>
            </w:r>
            <w:r w:rsidR="000837E2" w:rsidRPr="004A257E">
              <w:rPr>
                <w:bCs/>
                <w:color w:val="000000" w:themeColor="text1"/>
                <w:sz w:val="22"/>
                <w:szCs w:val="22"/>
              </w:rPr>
              <w:t xml:space="preserve"> local identifier which would then be reidentified if needed.</w:t>
            </w:r>
          </w:p>
          <w:p w14:paraId="52E15B30" w14:textId="77777777" w:rsidR="00B731F8" w:rsidRDefault="00B731F8" w:rsidP="00E8785E">
            <w:pPr>
              <w:rPr>
                <w:sz w:val="20"/>
                <w:szCs w:val="20"/>
              </w:rPr>
            </w:pPr>
          </w:p>
          <w:p w14:paraId="034B1F95" w14:textId="77777777" w:rsidR="00B731F8" w:rsidRDefault="00B731F8" w:rsidP="00E8785E">
            <w:pPr>
              <w:rPr>
                <w:sz w:val="20"/>
                <w:szCs w:val="20"/>
              </w:rPr>
            </w:pPr>
          </w:p>
          <w:p w14:paraId="585E1B9E" w14:textId="77777777" w:rsidR="00C06A0F" w:rsidRDefault="00C06A0F" w:rsidP="00E8785E">
            <w:pPr>
              <w:rPr>
                <w:sz w:val="20"/>
                <w:szCs w:val="20"/>
              </w:rPr>
            </w:pPr>
          </w:p>
          <w:p w14:paraId="0627CEDC" w14:textId="7407553E" w:rsidR="00C06A0F" w:rsidRPr="00E8785E" w:rsidRDefault="00C06A0F" w:rsidP="00E8785E">
            <w:pPr>
              <w:rPr>
                <w:sz w:val="20"/>
                <w:szCs w:val="20"/>
              </w:rPr>
            </w:pPr>
          </w:p>
        </w:tc>
      </w:tr>
      <w:tr w:rsidR="00892A7F" w14:paraId="6260DF6F" w14:textId="77777777" w:rsidTr="00921D98">
        <w:tc>
          <w:tcPr>
            <w:tcW w:w="10123" w:type="dxa"/>
            <w:shd w:val="clear" w:color="auto" w:fill="330071" w:themeFill="accent2"/>
          </w:tcPr>
          <w:p w14:paraId="67380C1D" w14:textId="5D3AC5D1" w:rsidR="006734AE" w:rsidRPr="0043139A" w:rsidRDefault="006734AE" w:rsidP="0043139A">
            <w:pPr>
              <w:rPr>
                <w:color w:val="FFFFFF" w:themeColor="background1"/>
              </w:rPr>
            </w:pPr>
            <w:r w:rsidRPr="0043139A">
              <w:rPr>
                <w:color w:val="FFFFFF" w:themeColor="background1"/>
              </w:rPr>
              <w:lastRenderedPageBreak/>
              <w:t>What are the responsibilities linked to the processing?</w:t>
            </w:r>
            <w:r w:rsidR="00EA2194">
              <w:rPr>
                <w:color w:val="FFFFFF" w:themeColor="background1"/>
              </w:rPr>
              <w:t xml:space="preserve"> (</w:t>
            </w:r>
            <w:r w:rsidR="00581C87">
              <w:rPr>
                <w:color w:val="FFFFFF" w:themeColor="background1"/>
              </w:rPr>
              <w:t>i.e.</w:t>
            </w:r>
            <w:r w:rsidR="00EA2194">
              <w:rPr>
                <w:color w:val="FFFFFF" w:themeColor="background1"/>
              </w:rPr>
              <w:t xml:space="preserve"> who is the data controller, any possible data processors and joint data </w:t>
            </w:r>
            <w:r w:rsidR="00145EAD">
              <w:rPr>
                <w:color w:val="FFFFFF" w:themeColor="background1"/>
              </w:rPr>
              <w:t>controllers</w:t>
            </w:r>
            <w:r w:rsidR="00EA2194">
              <w:rPr>
                <w:color w:val="FFFFFF" w:themeColor="background1"/>
              </w:rPr>
              <w:t>)</w:t>
            </w:r>
          </w:p>
        </w:tc>
        <w:tc>
          <w:tcPr>
            <w:tcW w:w="5005" w:type="dxa"/>
            <w:shd w:val="clear" w:color="auto" w:fill="330071" w:themeFill="accent2"/>
          </w:tcPr>
          <w:p w14:paraId="6C35ADFE" w14:textId="77777777" w:rsidR="006734AE" w:rsidRDefault="006734AE" w:rsidP="005D072D"/>
        </w:tc>
      </w:tr>
      <w:tr w:rsidR="00533590" w14:paraId="33B42731" w14:textId="77777777" w:rsidTr="003A2638">
        <w:trPr>
          <w:trHeight w:val="993"/>
        </w:trPr>
        <w:tc>
          <w:tcPr>
            <w:tcW w:w="10123" w:type="dxa"/>
            <w:shd w:val="clear" w:color="auto" w:fill="FBEBF4"/>
          </w:tcPr>
          <w:p w14:paraId="6D3F38F7" w14:textId="01F7E066" w:rsidR="00BB3117" w:rsidRDefault="00A47D63" w:rsidP="00533590">
            <w:pPr>
              <w:rPr>
                <w:bCs/>
                <w:sz w:val="20"/>
              </w:rPr>
            </w:pPr>
            <w:r>
              <w:rPr>
                <w:bCs/>
                <w:color w:val="FF0000"/>
                <w:sz w:val="20"/>
              </w:rPr>
              <w:t>PSM Medical Group</w:t>
            </w:r>
            <w:commentRangeStart w:id="1"/>
            <w:r w:rsidR="00BB3117" w:rsidRPr="001B3069">
              <w:rPr>
                <w:bCs/>
                <w:color w:val="FF0000"/>
                <w:sz w:val="20"/>
              </w:rPr>
              <w:t xml:space="preserve"> </w:t>
            </w:r>
            <w:commentRangeEnd w:id="1"/>
            <w:r w:rsidR="0087243F">
              <w:rPr>
                <w:rStyle w:val="CommentReference"/>
              </w:rPr>
              <w:commentReference w:id="1"/>
            </w:r>
            <w:r w:rsidR="00BB3117">
              <w:rPr>
                <w:bCs/>
                <w:sz w:val="20"/>
              </w:rPr>
              <w:t>– Data Controlle</w:t>
            </w:r>
            <w:r w:rsidR="00503E6B">
              <w:rPr>
                <w:bCs/>
                <w:sz w:val="20"/>
              </w:rPr>
              <w:t>r</w:t>
            </w:r>
          </w:p>
          <w:p w14:paraId="2387D37A" w14:textId="62048F50" w:rsidR="00A90979" w:rsidRDefault="001B3069" w:rsidP="00533590">
            <w:pPr>
              <w:rPr>
                <w:bCs/>
                <w:sz w:val="20"/>
              </w:rPr>
            </w:pPr>
            <w:r>
              <w:rPr>
                <w:bCs/>
                <w:sz w:val="20"/>
              </w:rPr>
              <w:t>Heidi</w:t>
            </w:r>
            <w:r w:rsidR="00BB3117">
              <w:rPr>
                <w:bCs/>
                <w:sz w:val="20"/>
              </w:rPr>
              <w:t xml:space="preserve"> Health</w:t>
            </w:r>
            <w:r>
              <w:rPr>
                <w:bCs/>
                <w:sz w:val="20"/>
              </w:rPr>
              <w:t xml:space="preserve"> – Data Processor </w:t>
            </w:r>
          </w:p>
          <w:p w14:paraId="2A13C134" w14:textId="63FAE8C5" w:rsidR="00503E6B" w:rsidRDefault="00503E6B" w:rsidP="00533590">
            <w:pPr>
              <w:rPr>
                <w:bCs/>
                <w:sz w:val="20"/>
              </w:rPr>
            </w:pPr>
            <w:r>
              <w:rPr>
                <w:noProof/>
              </w:rPr>
              <w:drawing>
                <wp:anchor distT="0" distB="0" distL="114300" distR="114300" simplePos="0" relativeHeight="251658240" behindDoc="0" locked="0" layoutInCell="1" allowOverlap="1" wp14:anchorId="4A8EF3D0" wp14:editId="62C74A74">
                  <wp:simplePos x="0" y="0"/>
                  <wp:positionH relativeFrom="column">
                    <wp:posOffset>7620</wp:posOffset>
                  </wp:positionH>
                  <wp:positionV relativeFrom="page">
                    <wp:posOffset>772160</wp:posOffset>
                  </wp:positionV>
                  <wp:extent cx="3633470" cy="1343660"/>
                  <wp:effectExtent l="0" t="0" r="5080" b="8890"/>
                  <wp:wrapSquare wrapText="bothSides"/>
                  <wp:docPr id="6" name="image1.png" descr="A white and orange table with black text&#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6" name="image1.png" descr="A white and orange table with black text&#10;&#10;Description automatically generated with medium confidence"/>
                          <pic:cNvPicPr/>
                        </pic:nvPicPr>
                        <pic:blipFill>
                          <a:blip r:embed="rId17">
                            <a:extLst>
                              <a:ext uri="{28A0092B-C50C-407E-A947-70E740481C1C}">
                                <a14:useLocalDpi xmlns:a14="http://schemas.microsoft.com/office/drawing/2010/main" val="0"/>
                              </a:ext>
                            </a:extLst>
                          </a:blip>
                          <a:srcRect/>
                          <a:stretch>
                            <a:fillRect/>
                          </a:stretch>
                        </pic:blipFill>
                        <pic:spPr>
                          <a:xfrm>
                            <a:off x="0" y="0"/>
                            <a:ext cx="3633470" cy="1343660"/>
                          </a:xfrm>
                          <a:prstGeom prst="rect">
                            <a:avLst/>
                          </a:prstGeom>
                          <a:ln/>
                        </pic:spPr>
                      </pic:pic>
                    </a:graphicData>
                  </a:graphic>
                  <wp14:sizeRelH relativeFrom="margin">
                    <wp14:pctWidth>0</wp14:pctWidth>
                  </wp14:sizeRelH>
                  <wp14:sizeRelV relativeFrom="margin">
                    <wp14:pctHeight>0</wp14:pctHeight>
                  </wp14:sizeRelV>
                </wp:anchor>
              </w:drawing>
            </w:r>
            <w:r>
              <w:rPr>
                <w:bCs/>
                <w:sz w:val="20"/>
              </w:rPr>
              <w:t>Sub Processors of Heidi:</w:t>
            </w:r>
          </w:p>
          <w:p w14:paraId="1DACEF61" w14:textId="096B6B18" w:rsidR="00503E6B" w:rsidRDefault="00503E6B" w:rsidP="00533590">
            <w:pPr>
              <w:rPr>
                <w:bCs/>
                <w:sz w:val="20"/>
              </w:rPr>
            </w:pPr>
          </w:p>
          <w:p w14:paraId="76FA9CB5" w14:textId="77777777" w:rsidR="001B3069" w:rsidRDefault="001B3069" w:rsidP="00BB3117">
            <w:pPr>
              <w:rPr>
                <w:bCs/>
                <w:sz w:val="20"/>
              </w:rPr>
            </w:pPr>
          </w:p>
          <w:p w14:paraId="4063925B" w14:textId="77777777" w:rsidR="000476EE" w:rsidRDefault="000476EE" w:rsidP="00BB3117">
            <w:pPr>
              <w:rPr>
                <w:bCs/>
                <w:sz w:val="20"/>
              </w:rPr>
            </w:pPr>
          </w:p>
          <w:p w14:paraId="610E58A6" w14:textId="77777777" w:rsidR="000476EE" w:rsidRDefault="000476EE" w:rsidP="00BB3117">
            <w:pPr>
              <w:rPr>
                <w:bCs/>
                <w:sz w:val="20"/>
              </w:rPr>
            </w:pPr>
          </w:p>
          <w:p w14:paraId="05981BDE" w14:textId="77777777" w:rsidR="000476EE" w:rsidRDefault="000476EE" w:rsidP="00BB3117">
            <w:pPr>
              <w:rPr>
                <w:bCs/>
                <w:sz w:val="20"/>
              </w:rPr>
            </w:pPr>
          </w:p>
          <w:p w14:paraId="20E5BFD6" w14:textId="77777777" w:rsidR="000476EE" w:rsidRDefault="000476EE" w:rsidP="00BB3117">
            <w:pPr>
              <w:rPr>
                <w:bCs/>
                <w:sz w:val="20"/>
              </w:rPr>
            </w:pPr>
          </w:p>
          <w:p w14:paraId="6744D0F3" w14:textId="4EDA90B4" w:rsidR="000476EE" w:rsidRDefault="000476EE" w:rsidP="00BB3117">
            <w:pPr>
              <w:rPr>
                <w:bCs/>
                <w:sz w:val="20"/>
              </w:rPr>
            </w:pPr>
            <w:r>
              <w:rPr>
                <w:bCs/>
                <w:sz w:val="20"/>
              </w:rPr>
              <w:t>*</w:t>
            </w:r>
            <w:r w:rsidR="00D673CD">
              <w:rPr>
                <w:bCs/>
                <w:sz w:val="20"/>
              </w:rPr>
              <w:t>Al</w:t>
            </w:r>
            <w:r w:rsidRPr="000476EE">
              <w:rPr>
                <w:bCs/>
                <w:sz w:val="20"/>
              </w:rPr>
              <w:t>though Servers are in EU, there is an adequacy decision between UK and EU allowing data to be protected</w:t>
            </w:r>
            <w:r>
              <w:rPr>
                <w:bCs/>
                <w:sz w:val="20"/>
              </w:rPr>
              <w:t>.</w:t>
            </w:r>
          </w:p>
          <w:p w14:paraId="7FA909C6" w14:textId="04FFAFA4" w:rsidR="00D673CD" w:rsidRPr="00D673CD" w:rsidRDefault="00D673CD" w:rsidP="00D673CD">
            <w:pPr>
              <w:rPr>
                <w:bCs/>
                <w:sz w:val="20"/>
              </w:rPr>
            </w:pPr>
            <w:r>
              <w:rPr>
                <w:bCs/>
                <w:sz w:val="20"/>
              </w:rPr>
              <w:t>**S</w:t>
            </w:r>
            <w:r w:rsidRPr="00D673CD">
              <w:rPr>
                <w:bCs/>
                <w:sz w:val="20"/>
              </w:rPr>
              <w:t xml:space="preserve">tripe manages </w:t>
            </w:r>
            <w:r>
              <w:rPr>
                <w:bCs/>
                <w:sz w:val="20"/>
              </w:rPr>
              <w:t>Heidi</w:t>
            </w:r>
            <w:r w:rsidRPr="00D673CD">
              <w:rPr>
                <w:bCs/>
                <w:sz w:val="20"/>
              </w:rPr>
              <w:t xml:space="preserve"> payment infrastructure for users i.e. clinics/PCN/specialists etc. They at no time have access to any patient information</w:t>
            </w:r>
            <w:r w:rsidR="004161A9">
              <w:rPr>
                <w:bCs/>
                <w:sz w:val="20"/>
              </w:rPr>
              <w:t>.</w:t>
            </w:r>
          </w:p>
          <w:p w14:paraId="532F0D42" w14:textId="12E8DB2E" w:rsidR="00D673CD" w:rsidRPr="002B617B" w:rsidRDefault="00D673CD" w:rsidP="00BB3117">
            <w:pPr>
              <w:rPr>
                <w:bCs/>
                <w:sz w:val="20"/>
              </w:rPr>
            </w:pPr>
          </w:p>
        </w:tc>
        <w:tc>
          <w:tcPr>
            <w:tcW w:w="5005" w:type="dxa"/>
            <w:shd w:val="clear" w:color="auto" w:fill="FBEBF4"/>
          </w:tcPr>
          <w:p w14:paraId="2B84E63F" w14:textId="53C235BA" w:rsidR="00533590" w:rsidRPr="004A257E" w:rsidRDefault="00533590" w:rsidP="00523F88">
            <w:pPr>
              <w:rPr>
                <w:bCs/>
                <w:sz w:val="22"/>
                <w:szCs w:val="22"/>
              </w:rPr>
            </w:pPr>
            <w:r w:rsidRPr="004A257E">
              <w:rPr>
                <w:bCs/>
                <w:sz w:val="22"/>
                <w:szCs w:val="22"/>
              </w:rPr>
              <w:t>Definition: Data Controller</w:t>
            </w:r>
            <w:r w:rsidR="00A85941" w:rsidRPr="004A257E">
              <w:rPr>
                <w:bCs/>
                <w:sz w:val="22"/>
                <w:szCs w:val="22"/>
              </w:rPr>
              <w:t xml:space="preserve"> - </w:t>
            </w:r>
            <w:r w:rsidRPr="004A257E">
              <w:rPr>
                <w:bCs/>
                <w:sz w:val="22"/>
                <w:szCs w:val="22"/>
              </w:rPr>
              <w:t>Natural or legal person, public authority, agency or other body which, alone or jointly with others, determines the purposes and means of the processing of personal data; where the purposes and means of such processing are determined by Union or Member State law, the controller or the specific criteria for its nomination may be provided for by Union or Member State law.</w:t>
            </w:r>
            <w:r w:rsidRPr="004A257E">
              <w:rPr>
                <w:bCs/>
                <w:sz w:val="22"/>
                <w:szCs w:val="22"/>
              </w:rPr>
              <w:br/>
            </w:r>
          </w:p>
          <w:p w14:paraId="2355F567" w14:textId="7F300D19" w:rsidR="00533590" w:rsidRPr="00A85941" w:rsidRDefault="00533590" w:rsidP="00523F88">
            <w:pPr>
              <w:rPr>
                <w:b/>
                <w:sz w:val="20"/>
              </w:rPr>
            </w:pPr>
            <w:r w:rsidRPr="004A257E">
              <w:rPr>
                <w:bCs/>
                <w:sz w:val="22"/>
                <w:szCs w:val="22"/>
              </w:rPr>
              <w:t>Definition: Data Processor</w:t>
            </w:r>
            <w:r w:rsidR="00A85941" w:rsidRPr="004A257E">
              <w:rPr>
                <w:bCs/>
                <w:sz w:val="22"/>
                <w:szCs w:val="22"/>
              </w:rPr>
              <w:t xml:space="preserve"> - </w:t>
            </w:r>
            <w:r w:rsidRPr="004A257E">
              <w:rPr>
                <w:bCs/>
                <w:sz w:val="22"/>
                <w:szCs w:val="22"/>
              </w:rPr>
              <w:t>Natural or legal person, public authority, agency or other body which processes personal data on behalf of the controller</w:t>
            </w:r>
            <w:r w:rsidR="00B731F8" w:rsidRPr="004A257E">
              <w:rPr>
                <w:bCs/>
                <w:sz w:val="22"/>
                <w:szCs w:val="22"/>
              </w:rPr>
              <w:t>.</w:t>
            </w:r>
            <w:r w:rsidRPr="00533590">
              <w:rPr>
                <w:b/>
                <w:sz w:val="20"/>
              </w:rPr>
              <w:br/>
            </w:r>
          </w:p>
        </w:tc>
      </w:tr>
      <w:tr w:rsidR="00533590" w14:paraId="76E99D79" w14:textId="77777777" w:rsidTr="005771F3">
        <w:trPr>
          <w:trHeight w:val="750"/>
        </w:trPr>
        <w:tc>
          <w:tcPr>
            <w:tcW w:w="10123" w:type="dxa"/>
            <w:shd w:val="clear" w:color="auto" w:fill="330071" w:themeFill="accent2"/>
          </w:tcPr>
          <w:p w14:paraId="29E722E9" w14:textId="54AC6487" w:rsidR="00AB280A" w:rsidRPr="005771F3" w:rsidRDefault="00533590" w:rsidP="00523F88">
            <w:pPr>
              <w:rPr>
                <w:color w:val="FFFFFF" w:themeColor="background1"/>
              </w:rPr>
            </w:pPr>
            <w:r w:rsidRPr="005771F3">
              <w:rPr>
                <w:color w:val="FFFFFF" w:themeColor="background1"/>
              </w:rPr>
              <w:t>What governance measures are in place to oversee the confidentiality, security and appropriate use of the data?</w:t>
            </w:r>
          </w:p>
        </w:tc>
        <w:tc>
          <w:tcPr>
            <w:tcW w:w="5005" w:type="dxa"/>
            <w:vMerge w:val="restart"/>
            <w:shd w:val="clear" w:color="auto" w:fill="FBEBF4"/>
          </w:tcPr>
          <w:p w14:paraId="39165AE3" w14:textId="77777777" w:rsidR="00533590" w:rsidRPr="004A257E" w:rsidRDefault="00533590" w:rsidP="00523F88">
            <w:pPr>
              <w:rPr>
                <w:bCs/>
                <w:sz w:val="22"/>
                <w:szCs w:val="22"/>
              </w:rPr>
            </w:pPr>
            <w:r w:rsidRPr="004A257E">
              <w:rPr>
                <w:bCs/>
                <w:sz w:val="22"/>
                <w:szCs w:val="22"/>
              </w:rPr>
              <w:t>Governance measures may include compliance with the Data Security and Protection Toolkit, having IG, data security and data breach policies and procedures in place, 95% minimum staff compliance with IG training.</w:t>
            </w:r>
          </w:p>
          <w:p w14:paraId="694E2F4A" w14:textId="77777777" w:rsidR="005D072D" w:rsidRPr="004A257E" w:rsidRDefault="005D072D" w:rsidP="00523F88">
            <w:pPr>
              <w:rPr>
                <w:bCs/>
                <w:sz w:val="22"/>
                <w:szCs w:val="22"/>
              </w:rPr>
            </w:pPr>
          </w:p>
          <w:p w14:paraId="2333023D" w14:textId="2806944D" w:rsidR="005D072D" w:rsidRPr="00533590" w:rsidRDefault="005D072D" w:rsidP="005D072D">
            <w:pPr>
              <w:rPr>
                <w:b/>
                <w:sz w:val="20"/>
              </w:rPr>
            </w:pPr>
            <w:r w:rsidRPr="004A257E">
              <w:rPr>
                <w:bCs/>
                <w:sz w:val="22"/>
                <w:szCs w:val="22"/>
              </w:rPr>
              <w:t xml:space="preserve">Note that “All organisations that have access to NHS patient information must provide assurances that they are practising good information governance and use the Data Security and Protection Toolkit to evidence this by the </w:t>
            </w:r>
            <w:r w:rsidRPr="004A257E">
              <w:rPr>
                <w:bCs/>
                <w:sz w:val="22"/>
                <w:szCs w:val="22"/>
              </w:rPr>
              <w:lastRenderedPageBreak/>
              <w:t>publication of annual assessments” (</w:t>
            </w:r>
            <w:hyperlink r:id="rId18" w:history="1">
              <w:r w:rsidRPr="004A257E">
                <w:rPr>
                  <w:rStyle w:val="Hyperlink"/>
                  <w:bCs/>
                  <w:sz w:val="22"/>
                  <w:szCs w:val="22"/>
                </w:rPr>
                <w:t>https://www.dsptoolkit.nhs.uk/Help/Attachment/5</w:t>
              </w:r>
            </w:hyperlink>
            <w:r w:rsidRPr="004A257E">
              <w:rPr>
                <w:bCs/>
                <w:sz w:val="22"/>
                <w:szCs w:val="22"/>
              </w:rPr>
              <w:t>)</w:t>
            </w:r>
            <w:r>
              <w:rPr>
                <w:b/>
                <w:sz w:val="20"/>
              </w:rPr>
              <w:t xml:space="preserve"> </w:t>
            </w:r>
          </w:p>
        </w:tc>
      </w:tr>
      <w:tr w:rsidR="00533590" w14:paraId="089847E0" w14:textId="77777777" w:rsidTr="003A2638">
        <w:trPr>
          <w:trHeight w:val="750"/>
        </w:trPr>
        <w:tc>
          <w:tcPr>
            <w:tcW w:w="10123" w:type="dxa"/>
            <w:shd w:val="clear" w:color="auto" w:fill="FBEBF4"/>
          </w:tcPr>
          <w:p w14:paraId="41216F2F" w14:textId="452EBC0D" w:rsidR="00AB280A" w:rsidRPr="00867303" w:rsidRDefault="00A47D63" w:rsidP="00523F88">
            <w:pPr>
              <w:rPr>
                <w:b/>
                <w:bCs/>
                <w:color w:val="FF0000"/>
                <w:sz w:val="20"/>
              </w:rPr>
            </w:pPr>
            <w:r>
              <w:rPr>
                <w:b/>
                <w:bCs/>
                <w:color w:val="FF0000"/>
                <w:sz w:val="20"/>
              </w:rPr>
              <w:t>PSM Medical Group</w:t>
            </w:r>
          </w:p>
          <w:p w14:paraId="4299DA5F" w14:textId="28F8AA11" w:rsidR="0044485F" w:rsidRPr="00867303" w:rsidRDefault="00A47D63" w:rsidP="00867303">
            <w:pPr>
              <w:pStyle w:val="ListParagraph"/>
              <w:numPr>
                <w:ilvl w:val="0"/>
                <w:numId w:val="11"/>
              </w:numPr>
              <w:rPr>
                <w:color w:val="FF0000"/>
                <w:sz w:val="20"/>
              </w:rPr>
            </w:pPr>
            <w:r>
              <w:rPr>
                <w:color w:val="FF0000"/>
                <w:sz w:val="20"/>
              </w:rPr>
              <w:t xml:space="preserve">PSM Medical ICO </w:t>
            </w:r>
            <w:proofErr w:type="spellStart"/>
            <w:r>
              <w:rPr>
                <w:color w:val="FF0000"/>
                <w:sz w:val="20"/>
              </w:rPr>
              <w:t>regsitration</w:t>
            </w:r>
            <w:proofErr w:type="spellEnd"/>
            <w:r>
              <w:rPr>
                <w:color w:val="FF0000"/>
                <w:sz w:val="20"/>
              </w:rPr>
              <w:t xml:space="preserve"> reference: ZB159640</w:t>
            </w:r>
          </w:p>
          <w:p w14:paraId="0A803C42" w14:textId="405AE082" w:rsidR="00867303" w:rsidRDefault="00A47D63" w:rsidP="003B1FDB">
            <w:pPr>
              <w:pStyle w:val="ListParagraph"/>
              <w:numPr>
                <w:ilvl w:val="0"/>
                <w:numId w:val="11"/>
              </w:numPr>
              <w:rPr>
                <w:color w:val="FF0000"/>
                <w:sz w:val="20"/>
              </w:rPr>
            </w:pPr>
            <w:r>
              <w:rPr>
                <w:color w:val="FF0000"/>
                <w:sz w:val="20"/>
              </w:rPr>
              <w:t>PSM Medical Data Security and Protection Toolkit status:</w:t>
            </w:r>
            <w:r w:rsidR="0044485F" w:rsidRPr="00867303">
              <w:rPr>
                <w:color w:val="FF0000"/>
                <w:sz w:val="20"/>
              </w:rPr>
              <w:t xml:space="preserve"> </w:t>
            </w:r>
            <w:r>
              <w:rPr>
                <w:color w:val="FF0000"/>
                <w:sz w:val="20"/>
              </w:rPr>
              <w:t>Compliant</w:t>
            </w:r>
          </w:p>
          <w:p w14:paraId="1D0A6AC1" w14:textId="00BDC020" w:rsidR="006D4D40" w:rsidRPr="00867303" w:rsidRDefault="003B1FDB" w:rsidP="003B1FDB">
            <w:pPr>
              <w:pStyle w:val="ListParagraph"/>
              <w:numPr>
                <w:ilvl w:val="0"/>
                <w:numId w:val="11"/>
              </w:numPr>
              <w:rPr>
                <w:color w:val="FF0000"/>
                <w:sz w:val="20"/>
              </w:rPr>
            </w:pPr>
            <w:r w:rsidRPr="00867303">
              <w:rPr>
                <w:sz w:val="20"/>
              </w:rPr>
              <w:t xml:space="preserve">The GP Practice has a set of IG policies and procedures approved which detail and stipulate IG responsibilities for all staff to adhere to, including a data breach policy and procedure. Staff are required as part of DSPT, to undertake Information Governance Training on an annual basis. </w:t>
            </w:r>
          </w:p>
          <w:p w14:paraId="3599E06F" w14:textId="77777777" w:rsidR="00867303" w:rsidRDefault="00867303" w:rsidP="003B1FDB">
            <w:pPr>
              <w:rPr>
                <w:b/>
                <w:bCs/>
                <w:sz w:val="20"/>
              </w:rPr>
            </w:pPr>
          </w:p>
          <w:p w14:paraId="7665525A" w14:textId="77777777" w:rsidR="00867303" w:rsidRDefault="006D4D40" w:rsidP="00867303">
            <w:pPr>
              <w:rPr>
                <w:b/>
                <w:bCs/>
                <w:sz w:val="20"/>
              </w:rPr>
            </w:pPr>
            <w:r w:rsidRPr="00867303">
              <w:rPr>
                <w:b/>
                <w:bCs/>
                <w:sz w:val="20"/>
              </w:rPr>
              <w:t xml:space="preserve">Heidi </w:t>
            </w:r>
            <w:r w:rsidR="00B6646F" w:rsidRPr="00867303">
              <w:rPr>
                <w:b/>
                <w:bCs/>
                <w:sz w:val="20"/>
              </w:rPr>
              <w:t>Health</w:t>
            </w:r>
          </w:p>
          <w:p w14:paraId="0A9B1BAB" w14:textId="28EDCBCB" w:rsidR="00867303" w:rsidRDefault="00867303" w:rsidP="00867303">
            <w:pPr>
              <w:pStyle w:val="ListParagraph"/>
              <w:numPr>
                <w:ilvl w:val="0"/>
                <w:numId w:val="12"/>
              </w:numPr>
              <w:rPr>
                <w:b/>
                <w:bCs/>
                <w:sz w:val="20"/>
              </w:rPr>
            </w:pPr>
            <w:r w:rsidRPr="00867303">
              <w:rPr>
                <w:sz w:val="20"/>
              </w:rPr>
              <w:t xml:space="preserve">ICO registered </w:t>
            </w:r>
            <w:r w:rsidR="00B6646F" w:rsidRPr="00867303">
              <w:rPr>
                <w:sz w:val="20"/>
              </w:rPr>
              <w:t>ZB671518</w:t>
            </w:r>
            <w:r w:rsidRPr="00867303">
              <w:rPr>
                <w:sz w:val="20"/>
              </w:rPr>
              <w:t xml:space="preserve"> - </w:t>
            </w:r>
            <w:hyperlink r:id="rId19" w:history="1">
              <w:r w:rsidRPr="00867303">
                <w:rPr>
                  <w:rStyle w:val="Hyperlink"/>
                  <w:sz w:val="20"/>
                </w:rPr>
                <w:t>https://ico.org.uk/ESDWebPages/Entry/ZB671518</w:t>
              </w:r>
            </w:hyperlink>
            <w:r w:rsidRPr="00867303">
              <w:rPr>
                <w:b/>
                <w:bCs/>
                <w:sz w:val="20"/>
              </w:rPr>
              <w:t xml:space="preserve"> </w:t>
            </w:r>
          </w:p>
          <w:p w14:paraId="077359E0" w14:textId="2A43EFAB" w:rsidR="00867303" w:rsidRDefault="00A0466B" w:rsidP="00867303">
            <w:pPr>
              <w:pStyle w:val="ListParagraph"/>
              <w:numPr>
                <w:ilvl w:val="0"/>
                <w:numId w:val="12"/>
              </w:numPr>
              <w:rPr>
                <w:sz w:val="20"/>
              </w:rPr>
            </w:pPr>
            <w:r w:rsidRPr="00A0466B">
              <w:rPr>
                <w:sz w:val="20"/>
              </w:rPr>
              <w:lastRenderedPageBreak/>
              <w:t xml:space="preserve">DSPT compliant 23/24 Standards Met - </w:t>
            </w:r>
            <w:hyperlink r:id="rId20" w:history="1">
              <w:r w:rsidRPr="005279D1">
                <w:rPr>
                  <w:rStyle w:val="Hyperlink"/>
                  <w:sz w:val="20"/>
                </w:rPr>
                <w:t>https://www.dsptoolkit.nhs.uk/OrganisationSearch/HHA001</w:t>
              </w:r>
            </w:hyperlink>
            <w:r>
              <w:rPr>
                <w:sz w:val="20"/>
              </w:rPr>
              <w:t xml:space="preserve"> </w:t>
            </w:r>
          </w:p>
          <w:p w14:paraId="730BF196" w14:textId="5AA4BEFC" w:rsidR="00F34821" w:rsidRDefault="00436534" w:rsidP="00867303">
            <w:pPr>
              <w:pStyle w:val="ListParagraph"/>
              <w:numPr>
                <w:ilvl w:val="0"/>
                <w:numId w:val="12"/>
              </w:numPr>
              <w:rPr>
                <w:sz w:val="20"/>
              </w:rPr>
            </w:pPr>
            <w:r w:rsidRPr="00436534">
              <w:rPr>
                <w:sz w:val="20"/>
              </w:rPr>
              <w:t>Cyber Essentials Certificate</w:t>
            </w:r>
            <w:r w:rsidR="00A47D63">
              <w:rPr>
                <w:sz w:val="20"/>
              </w:rPr>
              <w:object w:dxaOrig="1376" w:dyaOrig="899" w14:anchorId="4C73BAD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8" type="#_x0000_t75" style="width:69pt;height:45pt" o:ole="">
                  <v:imagedata r:id="rId21" o:title=""/>
                </v:shape>
                <o:OLEObject Type="Embed" ProgID="Package" ShapeID="_x0000_i1038" DrawAspect="Icon" ObjectID="_1803903229" r:id="rId22"/>
              </w:object>
            </w:r>
            <w:r w:rsidR="00D673CD">
              <w:rPr>
                <w:sz w:val="20"/>
              </w:rPr>
              <w:t xml:space="preserve">*Due to expire April 2025 however is due for renewal. </w:t>
            </w:r>
          </w:p>
          <w:p w14:paraId="5B33F376" w14:textId="7074FFF2" w:rsidR="0046327E" w:rsidRPr="0046327E" w:rsidRDefault="00F34821" w:rsidP="0046327E">
            <w:pPr>
              <w:pStyle w:val="ListParagraph"/>
              <w:numPr>
                <w:ilvl w:val="0"/>
                <w:numId w:val="12"/>
              </w:numPr>
              <w:rPr>
                <w:sz w:val="20"/>
              </w:rPr>
            </w:pPr>
            <w:r>
              <w:rPr>
                <w:sz w:val="20"/>
              </w:rPr>
              <w:t>Information Security Management System</w:t>
            </w:r>
            <w:r w:rsidRPr="00F34821">
              <w:rPr>
                <w:sz w:val="20"/>
              </w:rPr>
              <w:t xml:space="preserve"> – ISO/IEC 27001:2022</w:t>
            </w:r>
            <w:r w:rsidR="00F94FC9">
              <w:rPr>
                <w:sz w:val="20"/>
              </w:rPr>
              <w:object w:dxaOrig="1508" w:dyaOrig="984" w14:anchorId="1A57E225">
                <v:shape id="_x0000_i1026" type="#_x0000_t75" style="width:75.75pt;height:49.5pt" o:ole="">
                  <v:imagedata r:id="rId23" o:title=""/>
                </v:shape>
                <o:OLEObject Type="Embed" ProgID="Package" ShapeID="_x0000_i1026" DrawAspect="Icon" ObjectID="_1803903230" r:id="rId24"/>
              </w:object>
            </w:r>
            <w:r w:rsidR="0046327E">
              <w:rPr>
                <w:sz w:val="20"/>
              </w:rPr>
              <w:t>* Assurance received</w:t>
            </w:r>
            <w:r w:rsidR="0046327E" w:rsidRPr="0046327E">
              <w:rPr>
                <w:sz w:val="20"/>
              </w:rPr>
              <w:t xml:space="preserve"> whil</w:t>
            </w:r>
            <w:r w:rsidR="0046327E">
              <w:rPr>
                <w:sz w:val="20"/>
              </w:rPr>
              <w:t>st</w:t>
            </w:r>
            <w:r w:rsidR="0046327E" w:rsidRPr="0046327E">
              <w:rPr>
                <w:sz w:val="20"/>
              </w:rPr>
              <w:t xml:space="preserve"> registered with </w:t>
            </w:r>
            <w:r w:rsidR="0046327E">
              <w:rPr>
                <w:sz w:val="20"/>
              </w:rPr>
              <w:t>Heidi</w:t>
            </w:r>
            <w:r w:rsidR="0046327E" w:rsidRPr="0046327E">
              <w:rPr>
                <w:sz w:val="20"/>
              </w:rPr>
              <w:t xml:space="preserve"> parent company, </w:t>
            </w:r>
            <w:r w:rsidR="0046327E">
              <w:rPr>
                <w:sz w:val="20"/>
              </w:rPr>
              <w:t>Heidi</w:t>
            </w:r>
            <w:r w:rsidR="0046327E" w:rsidRPr="0046327E">
              <w:rPr>
                <w:sz w:val="20"/>
              </w:rPr>
              <w:t xml:space="preserve"> ISO27001 certification covers </w:t>
            </w:r>
            <w:r w:rsidR="0046327E">
              <w:rPr>
                <w:sz w:val="20"/>
              </w:rPr>
              <w:t>the</w:t>
            </w:r>
            <w:r w:rsidR="0046327E" w:rsidRPr="0046327E">
              <w:rPr>
                <w:sz w:val="20"/>
              </w:rPr>
              <w:t xml:space="preserve"> entire information management system and processes including UK operations.</w:t>
            </w:r>
          </w:p>
          <w:p w14:paraId="1C3E6875" w14:textId="730FD087" w:rsidR="00436534" w:rsidRDefault="00436534" w:rsidP="00867303">
            <w:pPr>
              <w:pStyle w:val="ListParagraph"/>
              <w:numPr>
                <w:ilvl w:val="0"/>
                <w:numId w:val="12"/>
              </w:numPr>
              <w:rPr>
                <w:sz w:val="20"/>
              </w:rPr>
            </w:pPr>
          </w:p>
          <w:p w14:paraId="54356F7D" w14:textId="6F5D558E" w:rsidR="001D6240" w:rsidRDefault="001D6240" w:rsidP="00867303">
            <w:pPr>
              <w:pStyle w:val="ListParagraph"/>
              <w:numPr>
                <w:ilvl w:val="0"/>
                <w:numId w:val="12"/>
              </w:numPr>
              <w:rPr>
                <w:sz w:val="20"/>
              </w:rPr>
            </w:pPr>
            <w:r>
              <w:rPr>
                <w:sz w:val="20"/>
              </w:rPr>
              <w:t xml:space="preserve">Undertake penetration testing </w:t>
            </w:r>
          </w:p>
          <w:p w14:paraId="0FB04BDB" w14:textId="5103BF2E" w:rsidR="004B4A15" w:rsidRDefault="004B4A15" w:rsidP="00867303">
            <w:pPr>
              <w:pStyle w:val="ListParagraph"/>
              <w:numPr>
                <w:ilvl w:val="0"/>
                <w:numId w:val="12"/>
              </w:numPr>
              <w:rPr>
                <w:sz w:val="20"/>
              </w:rPr>
            </w:pPr>
            <w:r w:rsidRPr="004B4A15">
              <w:rPr>
                <w:sz w:val="20"/>
              </w:rPr>
              <w:t>custom code developed for Heidi undergoes a thorough security review process as part of our commitment to maintaining high standards of cybersecurity and data protection. This internal review process is aligned with the principles outlined by the National Cyber Security Centre (NCSC), focusing on producing clean, maintainable code that minimizes security risks. Our development team adheres to best practices in secure coding, and each update or addition to our system's codebase is scrutinized for vulnerabilities and compliance with established security guidelines before being deployed.</w:t>
            </w:r>
          </w:p>
          <w:p w14:paraId="73F46AF2" w14:textId="542C9045" w:rsidR="004B4A15" w:rsidRDefault="004B4A15" w:rsidP="00867303">
            <w:pPr>
              <w:pStyle w:val="ListParagraph"/>
              <w:numPr>
                <w:ilvl w:val="0"/>
                <w:numId w:val="12"/>
              </w:numPr>
              <w:rPr>
                <w:sz w:val="20"/>
              </w:rPr>
            </w:pPr>
            <w:r>
              <w:rPr>
                <w:sz w:val="20"/>
              </w:rPr>
              <w:t xml:space="preserve">DTAC completed </w:t>
            </w:r>
            <w:r w:rsidR="00E35ADC">
              <w:rPr>
                <w:sz w:val="20"/>
              </w:rPr>
              <w:object w:dxaOrig="1508" w:dyaOrig="984" w14:anchorId="48B16C17">
                <v:shape id="_x0000_i1027" type="#_x0000_t75" style="width:75.75pt;height:49.5pt" o:ole="">
                  <v:imagedata r:id="rId25" o:title=""/>
                </v:shape>
                <o:OLEObject Type="Embed" ProgID="Package" ShapeID="_x0000_i1027" DrawAspect="Icon" ObjectID="_1803903231" r:id="rId26"/>
              </w:object>
            </w:r>
          </w:p>
          <w:p w14:paraId="01A4C922" w14:textId="56A81CF5" w:rsidR="004F172E" w:rsidRDefault="00350F57" w:rsidP="00867303">
            <w:pPr>
              <w:pStyle w:val="ListParagraph"/>
              <w:numPr>
                <w:ilvl w:val="0"/>
                <w:numId w:val="12"/>
              </w:numPr>
              <w:rPr>
                <w:sz w:val="20"/>
              </w:rPr>
            </w:pPr>
            <w:r>
              <w:rPr>
                <w:sz w:val="20"/>
              </w:rPr>
              <w:t>P</w:t>
            </w:r>
            <w:r w:rsidR="0097722B" w:rsidRPr="0097722B">
              <w:rPr>
                <w:sz w:val="20"/>
              </w:rPr>
              <w:t xml:space="preserve">rivileged accounts have </w:t>
            </w:r>
            <w:r w:rsidR="004F172E" w:rsidRPr="004F172E">
              <w:rPr>
                <w:sz w:val="20"/>
              </w:rPr>
              <w:t>Multi-Factor Authentication (MFA)</w:t>
            </w:r>
            <w:r w:rsidR="0097722B">
              <w:rPr>
                <w:sz w:val="20"/>
              </w:rPr>
              <w:t xml:space="preserve"> enabled </w:t>
            </w:r>
          </w:p>
          <w:p w14:paraId="326381EF" w14:textId="2A9BE46C" w:rsidR="00F564B9" w:rsidRDefault="00F564B9" w:rsidP="00867303">
            <w:pPr>
              <w:pStyle w:val="ListParagraph"/>
              <w:numPr>
                <w:ilvl w:val="0"/>
                <w:numId w:val="12"/>
              </w:numPr>
              <w:rPr>
                <w:sz w:val="20"/>
              </w:rPr>
            </w:pPr>
            <w:r w:rsidRPr="00F564B9">
              <w:rPr>
                <w:sz w:val="20"/>
              </w:rPr>
              <w:t>Heidi has undergone comprehensive load testing to ensure it can handle the expected volume of users and data processing demands without compromising performance or reliability. This testing simulates real-world usage scenarios at peak load and beyond, to guarantee stability and responsiveness of our product under various conditions.</w:t>
            </w:r>
          </w:p>
          <w:p w14:paraId="3EECD118" w14:textId="462BA22D" w:rsidR="00350F57" w:rsidRPr="00350F57" w:rsidRDefault="00350F57" w:rsidP="00350F57">
            <w:pPr>
              <w:pStyle w:val="ListParagraph"/>
              <w:numPr>
                <w:ilvl w:val="0"/>
                <w:numId w:val="12"/>
              </w:numPr>
              <w:rPr>
                <w:sz w:val="20"/>
              </w:rPr>
            </w:pPr>
            <w:r w:rsidRPr="00350F57">
              <w:rPr>
                <w:sz w:val="20"/>
              </w:rPr>
              <w:t>DCB0129 docs including the compliance assessment, clinical safety case report &amp; hazard log</w:t>
            </w:r>
            <w:r>
              <w:rPr>
                <w:sz w:val="20"/>
              </w:rPr>
              <w:object w:dxaOrig="1508" w:dyaOrig="984" w14:anchorId="273125AD">
                <v:shape id="_x0000_i1028" type="#_x0000_t75" style="width:75pt;height:49.5pt" o:ole="">
                  <v:imagedata r:id="rId27" o:title=""/>
                </v:shape>
                <o:OLEObject Type="Embed" ProgID="Excel.Sheet.12" ShapeID="_x0000_i1028" DrawAspect="Icon" ObjectID="_1803903232" r:id="rId28"/>
              </w:object>
            </w:r>
            <w:r>
              <w:rPr>
                <w:sz w:val="20"/>
              </w:rPr>
              <w:object w:dxaOrig="1508" w:dyaOrig="984" w14:anchorId="5BAE170F">
                <v:shape id="_x0000_i1029" type="#_x0000_t75" style="width:75pt;height:49.5pt" o:ole="">
                  <v:imagedata r:id="rId29" o:title=""/>
                </v:shape>
                <o:OLEObject Type="Embed" ProgID="Package" ShapeID="_x0000_i1029" DrawAspect="Icon" ObjectID="_1803903233" r:id="rId30"/>
              </w:object>
            </w:r>
            <w:r>
              <w:rPr>
                <w:sz w:val="20"/>
              </w:rPr>
              <w:object w:dxaOrig="1508" w:dyaOrig="984" w14:anchorId="7FB4624A">
                <v:shape id="_x0000_i1030" type="#_x0000_t75" style="width:75pt;height:49.5pt" o:ole="">
                  <v:imagedata r:id="rId31" o:title=""/>
                </v:shape>
                <o:OLEObject Type="Embed" ProgID="Excel.Sheet.12" ShapeID="_x0000_i1030" DrawAspect="Icon" ObjectID="_1803903234" r:id="rId32"/>
              </w:object>
            </w:r>
          </w:p>
          <w:p w14:paraId="1E1E561F" w14:textId="6D30E01B" w:rsidR="00350F57" w:rsidRDefault="00350F57" w:rsidP="00350F57">
            <w:pPr>
              <w:pStyle w:val="ListParagraph"/>
              <w:numPr>
                <w:ilvl w:val="0"/>
                <w:numId w:val="12"/>
              </w:numPr>
              <w:rPr>
                <w:sz w:val="20"/>
              </w:rPr>
            </w:pPr>
            <w:r w:rsidRPr="00350F57">
              <w:rPr>
                <w:sz w:val="20"/>
              </w:rPr>
              <w:t>Example DCB0160 clinical safety case report &amp; hazard log</w:t>
            </w:r>
            <w:r>
              <w:rPr>
                <w:sz w:val="20"/>
              </w:rPr>
              <w:object w:dxaOrig="1508" w:dyaOrig="984" w14:anchorId="5F34B92D">
                <v:shape id="_x0000_i1031" type="#_x0000_t75" style="width:75pt;height:49.5pt" o:ole="">
                  <v:imagedata r:id="rId33" o:title=""/>
                </v:shape>
                <o:OLEObject Type="Embed" ProgID="Excel.Sheet.12" ShapeID="_x0000_i1031" DrawAspect="Icon" ObjectID="_1803903235" r:id="rId34"/>
              </w:object>
            </w:r>
            <w:bookmarkStart w:id="2" w:name="_MON_1798878856"/>
            <w:bookmarkEnd w:id="2"/>
            <w:r>
              <w:rPr>
                <w:sz w:val="20"/>
              </w:rPr>
              <w:object w:dxaOrig="1508" w:dyaOrig="984" w14:anchorId="355DDE96">
                <v:shape id="_x0000_i1032" type="#_x0000_t75" style="width:75pt;height:49.5pt" o:ole="">
                  <v:imagedata r:id="rId35" o:title=""/>
                </v:shape>
                <o:OLEObject Type="Embed" ProgID="Word.Document.12" ShapeID="_x0000_i1032" DrawAspect="Icon" ObjectID="_1803903236" r:id="rId36">
                  <o:FieldCodes>\s</o:FieldCodes>
                </o:OLEObject>
              </w:object>
            </w:r>
          </w:p>
          <w:p w14:paraId="048D84E9" w14:textId="36CD5C33" w:rsidR="00350F57" w:rsidRDefault="00350F57" w:rsidP="00350F57">
            <w:pPr>
              <w:pStyle w:val="ListParagraph"/>
              <w:numPr>
                <w:ilvl w:val="0"/>
                <w:numId w:val="12"/>
              </w:numPr>
              <w:rPr>
                <w:sz w:val="20"/>
              </w:rPr>
            </w:pPr>
            <w:r>
              <w:rPr>
                <w:sz w:val="20"/>
              </w:rPr>
              <w:lastRenderedPageBreak/>
              <w:t>Heidi undertaken their own DPIA documentation</w:t>
            </w:r>
            <w:bookmarkStart w:id="3" w:name="_MON_1798878868"/>
            <w:bookmarkEnd w:id="3"/>
            <w:r>
              <w:rPr>
                <w:sz w:val="20"/>
              </w:rPr>
              <w:object w:dxaOrig="1508" w:dyaOrig="984" w14:anchorId="532DD82F">
                <v:shape id="_x0000_i1033" type="#_x0000_t75" style="width:75pt;height:49.5pt" o:ole="">
                  <v:imagedata r:id="rId37" o:title=""/>
                </v:shape>
                <o:OLEObject Type="Embed" ProgID="Word.Document.12" ShapeID="_x0000_i1033" DrawAspect="Icon" ObjectID="_1803903237" r:id="rId38">
                  <o:FieldCodes>\s</o:FieldCodes>
                </o:OLEObject>
              </w:object>
            </w:r>
            <w:bookmarkStart w:id="4" w:name="_MON_1798878904"/>
            <w:bookmarkEnd w:id="4"/>
            <w:r>
              <w:rPr>
                <w:sz w:val="20"/>
              </w:rPr>
              <w:object w:dxaOrig="1508" w:dyaOrig="984" w14:anchorId="411DFF06">
                <v:shape id="_x0000_i1034" type="#_x0000_t75" style="width:75pt;height:49.5pt" o:ole="">
                  <v:imagedata r:id="rId39" o:title=""/>
                </v:shape>
                <o:OLEObject Type="Embed" ProgID="Word.Document.12" ShapeID="_x0000_i1034" DrawAspect="Icon" ObjectID="_1803903238" r:id="rId40">
                  <o:FieldCodes>\s</o:FieldCodes>
                </o:OLEObject>
              </w:object>
            </w:r>
          </w:p>
          <w:p w14:paraId="65D332A0" w14:textId="0CDA92EB" w:rsidR="00350F57" w:rsidRDefault="00350F57" w:rsidP="00350F57">
            <w:pPr>
              <w:pStyle w:val="ListParagraph"/>
              <w:numPr>
                <w:ilvl w:val="0"/>
                <w:numId w:val="0"/>
              </w:numPr>
              <w:ind w:left="720"/>
              <w:rPr>
                <w:sz w:val="20"/>
              </w:rPr>
            </w:pPr>
          </w:p>
          <w:p w14:paraId="0A3B9854" w14:textId="77777777" w:rsidR="00457F02" w:rsidRPr="00A815D7" w:rsidRDefault="00457F02" w:rsidP="00457F02">
            <w:pPr>
              <w:rPr>
                <w:sz w:val="20"/>
                <w:szCs w:val="20"/>
              </w:rPr>
            </w:pPr>
            <w:r w:rsidRPr="00A815D7">
              <w:rPr>
                <w:rFonts w:cstheme="minorHAnsi"/>
                <w:sz w:val="20"/>
                <w:szCs w:val="20"/>
              </w:rPr>
              <w:t xml:space="preserve">No live recording </w:t>
            </w:r>
            <w:r>
              <w:rPr>
                <w:rFonts w:cstheme="minorHAnsi"/>
                <w:sz w:val="20"/>
                <w:szCs w:val="20"/>
              </w:rPr>
              <w:t xml:space="preserve">is </w:t>
            </w:r>
            <w:r w:rsidRPr="00A815D7">
              <w:rPr>
                <w:rFonts w:cstheme="minorHAnsi"/>
                <w:sz w:val="20"/>
                <w:szCs w:val="20"/>
              </w:rPr>
              <w:t>obtained, as the patient is talking the transcript is written</w:t>
            </w:r>
            <w:r>
              <w:rPr>
                <w:rFonts w:cstheme="minorHAnsi"/>
                <w:sz w:val="20"/>
                <w:szCs w:val="20"/>
              </w:rPr>
              <w:t>. H</w:t>
            </w:r>
            <w:r w:rsidRPr="00A815D7">
              <w:rPr>
                <w:rFonts w:cstheme="minorHAnsi"/>
                <w:sz w:val="20"/>
                <w:szCs w:val="20"/>
              </w:rPr>
              <w:t>eidi only holds the transcript</w:t>
            </w:r>
            <w:r>
              <w:rPr>
                <w:rFonts w:cstheme="minorHAnsi"/>
                <w:sz w:val="20"/>
                <w:szCs w:val="20"/>
              </w:rPr>
              <w:t xml:space="preserve"> which is de-identified. N</w:t>
            </w:r>
            <w:r w:rsidRPr="00A815D7">
              <w:rPr>
                <w:rFonts w:cstheme="minorHAnsi"/>
                <w:sz w:val="20"/>
                <w:szCs w:val="20"/>
              </w:rPr>
              <w:t>o identifiable recordings are stored or will be accessible</w:t>
            </w:r>
            <w:r>
              <w:rPr>
                <w:rFonts w:cstheme="minorHAnsi"/>
                <w:sz w:val="20"/>
                <w:szCs w:val="20"/>
              </w:rPr>
              <w:t xml:space="preserve"> to Heidi</w:t>
            </w:r>
            <w:r w:rsidRPr="00A815D7">
              <w:rPr>
                <w:rFonts w:cstheme="minorHAnsi"/>
                <w:sz w:val="20"/>
                <w:szCs w:val="20"/>
              </w:rPr>
              <w:t>. Clinicians retain ownership of all transcripts, clinical notes</w:t>
            </w:r>
            <w:r w:rsidRPr="00A815D7">
              <w:rPr>
                <w:sz w:val="20"/>
                <w:szCs w:val="20"/>
              </w:rPr>
              <w:t>, and clinical documents and can decide how long this data is stored. Additionally, the patient information contained in these transcripts and clinical notes/documents will only be accessed externally for the purpose of troubleshooting with the express permission of clinicians.</w:t>
            </w:r>
          </w:p>
          <w:p w14:paraId="7A3FDB30" w14:textId="77777777" w:rsidR="00501CE6" w:rsidRPr="006018E0" w:rsidRDefault="006D4D40" w:rsidP="00501CE6">
            <w:pPr>
              <w:rPr>
                <w:color w:val="auto"/>
                <w:sz w:val="20"/>
                <w:lang w:val="en-US"/>
              </w:rPr>
            </w:pPr>
            <w:r>
              <w:rPr>
                <w:b/>
                <w:bCs/>
                <w:sz w:val="20"/>
              </w:rPr>
              <w:br/>
            </w:r>
            <w:r w:rsidR="00501CE6">
              <w:rPr>
                <w:color w:val="auto"/>
                <w:sz w:val="20"/>
                <w:lang w:val="en-US"/>
              </w:rPr>
              <w:t xml:space="preserve">Heidi privacy policy details they </w:t>
            </w:r>
            <w:r w:rsidR="00501CE6" w:rsidRPr="00501CE6">
              <w:rPr>
                <w:color w:val="auto"/>
                <w:sz w:val="20"/>
              </w:rPr>
              <w:t>safeguard personal information and ensure data security</w:t>
            </w:r>
            <w:r w:rsidR="00501CE6">
              <w:rPr>
                <w:color w:val="auto"/>
                <w:sz w:val="20"/>
              </w:rPr>
              <w:t xml:space="preserve"> - </w:t>
            </w:r>
            <w:hyperlink r:id="rId41" w:history="1">
              <w:r w:rsidR="00501CE6" w:rsidRPr="00EE6C6A">
                <w:rPr>
                  <w:rStyle w:val="Hyperlink"/>
                  <w:sz w:val="20"/>
                  <w:lang w:val="en-US"/>
                </w:rPr>
                <w:t>https://www.heidihealth.com/uk/legal/ukgdpr-compliance-policy</w:t>
              </w:r>
            </w:hyperlink>
            <w:r w:rsidR="00501CE6">
              <w:rPr>
                <w:color w:val="auto"/>
                <w:sz w:val="20"/>
                <w:lang w:val="en-US"/>
              </w:rPr>
              <w:t xml:space="preserve"> </w:t>
            </w:r>
          </w:p>
          <w:p w14:paraId="2986D7D6" w14:textId="77777777" w:rsidR="006D4D40" w:rsidRDefault="006D4D40" w:rsidP="003B1FDB">
            <w:pPr>
              <w:rPr>
                <w:sz w:val="20"/>
              </w:rPr>
            </w:pPr>
          </w:p>
          <w:p w14:paraId="4413A5FB" w14:textId="0C6D4C72" w:rsidR="00501CE6" w:rsidRPr="006D4D40" w:rsidRDefault="00885762" w:rsidP="003B1FDB">
            <w:pPr>
              <w:rPr>
                <w:sz w:val="20"/>
              </w:rPr>
            </w:pPr>
            <w:r>
              <w:rPr>
                <w:sz w:val="20"/>
              </w:rPr>
              <w:t>Heidi have completed an ICO AI</w:t>
            </w:r>
            <w:r w:rsidR="003662BB">
              <w:rPr>
                <w:sz w:val="20"/>
              </w:rPr>
              <w:t xml:space="preserve"> risk</w:t>
            </w:r>
            <w:r>
              <w:rPr>
                <w:sz w:val="20"/>
              </w:rPr>
              <w:t xml:space="preserve"> toolkit - </w:t>
            </w:r>
            <w:bookmarkStart w:id="5" w:name="_MON_1800176289"/>
            <w:bookmarkEnd w:id="5"/>
            <w:r w:rsidR="00CB0357">
              <w:rPr>
                <w:sz w:val="20"/>
              </w:rPr>
              <w:object w:dxaOrig="1508" w:dyaOrig="984" w14:anchorId="35F78551">
                <v:shape id="_x0000_i1035" type="#_x0000_t75" style="width:75pt;height:49.5pt" o:ole="">
                  <v:imagedata r:id="rId42" o:title=""/>
                </v:shape>
                <o:OLEObject Type="Embed" ProgID="Excel.Sheet.12" ShapeID="_x0000_i1035" DrawAspect="Icon" ObjectID="_1803903239" r:id="rId43"/>
              </w:object>
            </w:r>
          </w:p>
        </w:tc>
        <w:tc>
          <w:tcPr>
            <w:tcW w:w="5005" w:type="dxa"/>
            <w:vMerge/>
            <w:shd w:val="clear" w:color="auto" w:fill="FBEBF4"/>
          </w:tcPr>
          <w:p w14:paraId="40D36361" w14:textId="77777777" w:rsidR="00533590" w:rsidRPr="00533590" w:rsidRDefault="00533590" w:rsidP="00523F88">
            <w:pPr>
              <w:rPr>
                <w:b/>
                <w:sz w:val="20"/>
              </w:rPr>
            </w:pPr>
          </w:p>
        </w:tc>
      </w:tr>
    </w:tbl>
    <w:p w14:paraId="2150542D" w14:textId="77777777" w:rsidR="006734AE" w:rsidRDefault="006734AE" w:rsidP="006734AE"/>
    <w:p w14:paraId="21B9FFDE" w14:textId="77777777" w:rsidR="006734AE" w:rsidRPr="001C39F8" w:rsidRDefault="006734AE" w:rsidP="0043139A">
      <w:pPr>
        <w:pStyle w:val="IntenseQuoteTurq"/>
      </w:pPr>
      <w:r w:rsidRPr="001C39F8">
        <w:t>DATA, PROCESSES AND SUPPORTING ASSETS</w:t>
      </w:r>
    </w:p>
    <w:p w14:paraId="77999FFE" w14:textId="28AAB9EA" w:rsidR="006734AE" w:rsidRDefault="006734AE" w:rsidP="006734AE">
      <w:pPr>
        <w:pStyle w:val="Heading4"/>
        <w:shd w:val="clear" w:color="auto" w:fill="FFFFFF"/>
        <w:spacing w:before="0" w:after="150"/>
        <w:rPr>
          <w:rFonts w:ascii="Arial" w:hAnsi="Arial" w:cs="Arial"/>
          <w:b w:val="0"/>
          <w:bCs/>
          <w:color w:val="686868"/>
          <w:sz w:val="18"/>
          <w:szCs w:val="18"/>
        </w:rPr>
      </w:pPr>
    </w:p>
    <w:tbl>
      <w:tblPr>
        <w:tblStyle w:val="TableGrid"/>
        <w:tblW w:w="0" w:type="auto"/>
        <w:tblBorders>
          <w:top w:val="single" w:sz="4" w:space="0" w:color="000000" w:themeColor="text1"/>
          <w:left w:val="single" w:sz="4" w:space="0" w:color="000000" w:themeColor="text1"/>
          <w:bottom w:val="single" w:sz="4" w:space="0" w:color="000000" w:themeColor="text1"/>
          <w:right w:val="single" w:sz="4" w:space="0" w:color="000000" w:themeColor="text1"/>
          <w:insideH w:val="single" w:sz="6" w:space="0" w:color="000000" w:themeColor="text1"/>
          <w:insideV w:val="single" w:sz="6" w:space="0" w:color="000000" w:themeColor="text1"/>
        </w:tblBorders>
        <w:tblLook w:val="04A0" w:firstRow="1" w:lastRow="0" w:firstColumn="1" w:lastColumn="0" w:noHBand="0" w:noVBand="1"/>
      </w:tblPr>
      <w:tblGrid>
        <w:gridCol w:w="9772"/>
        <w:gridCol w:w="5356"/>
      </w:tblGrid>
      <w:tr w:rsidR="006734AE" w14:paraId="5F218046" w14:textId="77777777" w:rsidTr="000232A1">
        <w:tc>
          <w:tcPr>
            <w:tcW w:w="9772" w:type="dxa"/>
            <w:shd w:val="clear" w:color="auto" w:fill="330071" w:themeFill="accent2"/>
          </w:tcPr>
          <w:p w14:paraId="5B9BC3E4" w14:textId="77777777" w:rsidR="006734AE" w:rsidRPr="0043139A" w:rsidRDefault="006734AE" w:rsidP="0043139A">
            <w:r w:rsidRPr="0043139A">
              <w:rPr>
                <w:color w:val="FFFFFF" w:themeColor="background1"/>
              </w:rPr>
              <w:t>What is the data processed?</w:t>
            </w:r>
          </w:p>
        </w:tc>
        <w:tc>
          <w:tcPr>
            <w:tcW w:w="5356" w:type="dxa"/>
            <w:shd w:val="clear" w:color="auto" w:fill="330071" w:themeFill="accent2"/>
          </w:tcPr>
          <w:p w14:paraId="01B6DBF9" w14:textId="77777777" w:rsidR="006734AE" w:rsidRDefault="006734AE" w:rsidP="005D072D"/>
        </w:tc>
      </w:tr>
      <w:tr w:rsidR="000232A1" w14:paraId="0338E2B5" w14:textId="77777777" w:rsidTr="000232A1">
        <w:trPr>
          <w:trHeight w:val="953"/>
        </w:trPr>
        <w:tc>
          <w:tcPr>
            <w:tcW w:w="9772" w:type="dxa"/>
            <w:shd w:val="clear" w:color="auto" w:fill="F8F3FF"/>
          </w:tcPr>
          <w:p w14:paraId="43271B43" w14:textId="77777777" w:rsidR="001B3069" w:rsidRPr="001B3069" w:rsidRDefault="001B3069" w:rsidP="001B3069">
            <w:pPr>
              <w:rPr>
                <w:bCs/>
                <w:sz w:val="20"/>
              </w:rPr>
            </w:pPr>
            <w:r w:rsidRPr="001B3069">
              <w:rPr>
                <w:bCs/>
                <w:sz w:val="20"/>
              </w:rPr>
              <w:t xml:space="preserve">The following patient data items may be recorded and transcribed by Heidi: </w:t>
            </w:r>
          </w:p>
          <w:p w14:paraId="4E4DAE15" w14:textId="40640F9A" w:rsidR="001B3069" w:rsidRPr="001B3069" w:rsidRDefault="00372FAF" w:rsidP="001B3069">
            <w:pPr>
              <w:pStyle w:val="ListParagraph"/>
              <w:numPr>
                <w:ilvl w:val="0"/>
                <w:numId w:val="10"/>
              </w:numPr>
              <w:rPr>
                <w:bCs/>
                <w:sz w:val="20"/>
              </w:rPr>
            </w:pPr>
            <w:r>
              <w:rPr>
                <w:bCs/>
                <w:sz w:val="20"/>
              </w:rPr>
              <w:t>Full n</w:t>
            </w:r>
            <w:r w:rsidR="001B3069" w:rsidRPr="001B3069">
              <w:rPr>
                <w:bCs/>
                <w:sz w:val="20"/>
              </w:rPr>
              <w:t xml:space="preserve">ame </w:t>
            </w:r>
            <w:r>
              <w:rPr>
                <w:bCs/>
                <w:sz w:val="20"/>
              </w:rPr>
              <w:t xml:space="preserve">– forename, surname </w:t>
            </w:r>
          </w:p>
          <w:p w14:paraId="151C462E" w14:textId="32661BBC" w:rsidR="001B3069" w:rsidRPr="001B3069" w:rsidRDefault="00CD327B" w:rsidP="001B3069">
            <w:pPr>
              <w:pStyle w:val="ListParagraph"/>
              <w:numPr>
                <w:ilvl w:val="0"/>
                <w:numId w:val="10"/>
              </w:numPr>
              <w:rPr>
                <w:bCs/>
                <w:sz w:val="20"/>
              </w:rPr>
            </w:pPr>
            <w:r>
              <w:rPr>
                <w:bCs/>
                <w:sz w:val="20"/>
              </w:rPr>
              <w:t>Full a</w:t>
            </w:r>
            <w:r w:rsidR="001B3069" w:rsidRPr="001B3069">
              <w:rPr>
                <w:bCs/>
                <w:sz w:val="20"/>
              </w:rPr>
              <w:t xml:space="preserve">ddress </w:t>
            </w:r>
            <w:r>
              <w:rPr>
                <w:bCs/>
                <w:sz w:val="20"/>
              </w:rPr>
              <w:t>including postcode</w:t>
            </w:r>
          </w:p>
          <w:p w14:paraId="08525DB7" w14:textId="05CD11CE" w:rsidR="001B3069" w:rsidRDefault="001B3069" w:rsidP="001B3069">
            <w:pPr>
              <w:pStyle w:val="ListParagraph"/>
              <w:numPr>
                <w:ilvl w:val="0"/>
                <w:numId w:val="10"/>
              </w:numPr>
              <w:rPr>
                <w:bCs/>
                <w:sz w:val="20"/>
              </w:rPr>
            </w:pPr>
            <w:r w:rsidRPr="001B3069">
              <w:rPr>
                <w:bCs/>
                <w:sz w:val="20"/>
              </w:rPr>
              <w:t xml:space="preserve">Gender </w:t>
            </w:r>
          </w:p>
          <w:p w14:paraId="6198FD8F" w14:textId="370054A2" w:rsidR="0068339A" w:rsidRDefault="0068339A" w:rsidP="001B3069">
            <w:pPr>
              <w:pStyle w:val="ListParagraph"/>
              <w:numPr>
                <w:ilvl w:val="0"/>
                <w:numId w:val="10"/>
              </w:numPr>
              <w:rPr>
                <w:bCs/>
                <w:sz w:val="20"/>
              </w:rPr>
            </w:pPr>
            <w:r>
              <w:rPr>
                <w:bCs/>
                <w:sz w:val="20"/>
              </w:rPr>
              <w:t>Age</w:t>
            </w:r>
          </w:p>
          <w:p w14:paraId="60DC42C0" w14:textId="728B2C4F" w:rsidR="00B34301" w:rsidRDefault="00B34301" w:rsidP="001B3069">
            <w:pPr>
              <w:pStyle w:val="ListParagraph"/>
              <w:numPr>
                <w:ilvl w:val="0"/>
                <w:numId w:val="10"/>
              </w:numPr>
              <w:rPr>
                <w:bCs/>
                <w:sz w:val="20"/>
              </w:rPr>
            </w:pPr>
            <w:r>
              <w:rPr>
                <w:bCs/>
                <w:sz w:val="20"/>
              </w:rPr>
              <w:lastRenderedPageBreak/>
              <w:t>Contact details including telephone number, email address</w:t>
            </w:r>
          </w:p>
          <w:p w14:paraId="22EFD7CA" w14:textId="796ECD4D" w:rsidR="00CD5DAB" w:rsidRDefault="00CD5DAB" w:rsidP="001B3069">
            <w:pPr>
              <w:pStyle w:val="ListParagraph"/>
              <w:numPr>
                <w:ilvl w:val="0"/>
                <w:numId w:val="10"/>
              </w:numPr>
              <w:rPr>
                <w:bCs/>
                <w:sz w:val="20"/>
              </w:rPr>
            </w:pPr>
            <w:r>
              <w:rPr>
                <w:bCs/>
                <w:sz w:val="20"/>
              </w:rPr>
              <w:t xml:space="preserve">GP details </w:t>
            </w:r>
          </w:p>
          <w:p w14:paraId="6C47EA7B" w14:textId="262D7BEA" w:rsidR="000F762A" w:rsidRPr="001B3069" w:rsidRDefault="000F762A" w:rsidP="001B3069">
            <w:pPr>
              <w:pStyle w:val="ListParagraph"/>
              <w:numPr>
                <w:ilvl w:val="0"/>
                <w:numId w:val="10"/>
              </w:numPr>
              <w:rPr>
                <w:bCs/>
                <w:sz w:val="20"/>
              </w:rPr>
            </w:pPr>
            <w:r>
              <w:rPr>
                <w:bCs/>
                <w:sz w:val="20"/>
              </w:rPr>
              <w:t xml:space="preserve">Physical description </w:t>
            </w:r>
          </w:p>
          <w:p w14:paraId="5AE1E429" w14:textId="15C33F3E" w:rsidR="001B3069" w:rsidRPr="001B3069" w:rsidRDefault="001B3069" w:rsidP="001B3069">
            <w:pPr>
              <w:pStyle w:val="ListParagraph"/>
              <w:numPr>
                <w:ilvl w:val="0"/>
                <w:numId w:val="10"/>
              </w:numPr>
              <w:rPr>
                <w:bCs/>
                <w:sz w:val="20"/>
              </w:rPr>
            </w:pPr>
            <w:r w:rsidRPr="001B3069">
              <w:rPr>
                <w:bCs/>
                <w:sz w:val="20"/>
              </w:rPr>
              <w:t xml:space="preserve">Sexual orientation </w:t>
            </w:r>
          </w:p>
          <w:p w14:paraId="26FAD8F4" w14:textId="76284528" w:rsidR="001B3069" w:rsidRPr="001B3069" w:rsidRDefault="001B3069" w:rsidP="001B3069">
            <w:pPr>
              <w:pStyle w:val="ListParagraph"/>
              <w:numPr>
                <w:ilvl w:val="0"/>
                <w:numId w:val="10"/>
              </w:numPr>
              <w:rPr>
                <w:bCs/>
                <w:sz w:val="20"/>
              </w:rPr>
            </w:pPr>
            <w:r w:rsidRPr="001B3069">
              <w:rPr>
                <w:bCs/>
                <w:sz w:val="20"/>
              </w:rPr>
              <w:t xml:space="preserve">Date of birth </w:t>
            </w:r>
          </w:p>
          <w:p w14:paraId="0061DD3D" w14:textId="3B7E11A2" w:rsidR="001B3069" w:rsidRPr="001B3069" w:rsidRDefault="001B3069" w:rsidP="001B3069">
            <w:pPr>
              <w:pStyle w:val="ListParagraph"/>
              <w:numPr>
                <w:ilvl w:val="0"/>
                <w:numId w:val="10"/>
              </w:numPr>
              <w:rPr>
                <w:bCs/>
                <w:sz w:val="20"/>
              </w:rPr>
            </w:pPr>
            <w:r w:rsidRPr="001B3069">
              <w:rPr>
                <w:bCs/>
                <w:sz w:val="20"/>
              </w:rPr>
              <w:t xml:space="preserve">Relationship status </w:t>
            </w:r>
          </w:p>
          <w:p w14:paraId="692A3EE8" w14:textId="77777777" w:rsidR="00D465F5" w:rsidRDefault="001B3069" w:rsidP="00D465F5">
            <w:pPr>
              <w:pStyle w:val="ListParagraph"/>
              <w:numPr>
                <w:ilvl w:val="0"/>
                <w:numId w:val="10"/>
              </w:numPr>
              <w:rPr>
                <w:bCs/>
                <w:sz w:val="20"/>
              </w:rPr>
            </w:pPr>
            <w:r w:rsidRPr="001B3069">
              <w:rPr>
                <w:bCs/>
                <w:sz w:val="20"/>
              </w:rPr>
              <w:t xml:space="preserve">Family and social history </w:t>
            </w:r>
          </w:p>
          <w:p w14:paraId="20683A1B" w14:textId="764E9748" w:rsidR="001B3069" w:rsidRPr="00D465F5" w:rsidRDefault="001B3069" w:rsidP="00D465F5">
            <w:pPr>
              <w:pStyle w:val="ListParagraph"/>
              <w:numPr>
                <w:ilvl w:val="0"/>
                <w:numId w:val="10"/>
              </w:numPr>
              <w:rPr>
                <w:bCs/>
                <w:sz w:val="20"/>
              </w:rPr>
            </w:pPr>
            <w:r w:rsidRPr="00D465F5">
              <w:rPr>
                <w:bCs/>
                <w:sz w:val="20"/>
              </w:rPr>
              <w:t xml:space="preserve">Medical history </w:t>
            </w:r>
            <w:r w:rsidR="00CD5DAB">
              <w:rPr>
                <w:bCs/>
                <w:sz w:val="20"/>
              </w:rPr>
              <w:t xml:space="preserve">including physical and mental health </w:t>
            </w:r>
          </w:p>
          <w:p w14:paraId="5989E032" w14:textId="15B0722A" w:rsidR="001B3069" w:rsidRPr="001B3069" w:rsidRDefault="001B3069" w:rsidP="001B3069">
            <w:pPr>
              <w:pStyle w:val="ListParagraph"/>
              <w:numPr>
                <w:ilvl w:val="0"/>
                <w:numId w:val="10"/>
              </w:numPr>
              <w:rPr>
                <w:bCs/>
                <w:sz w:val="20"/>
              </w:rPr>
            </w:pPr>
            <w:r w:rsidRPr="001B3069">
              <w:rPr>
                <w:bCs/>
                <w:sz w:val="20"/>
              </w:rPr>
              <w:t xml:space="preserve">Progress notes </w:t>
            </w:r>
          </w:p>
          <w:p w14:paraId="196AB575" w14:textId="1B7CB139" w:rsidR="001B3069" w:rsidRPr="001B3069" w:rsidRDefault="001B3069" w:rsidP="001B3069">
            <w:pPr>
              <w:pStyle w:val="ListParagraph"/>
              <w:numPr>
                <w:ilvl w:val="0"/>
                <w:numId w:val="10"/>
              </w:numPr>
              <w:rPr>
                <w:bCs/>
                <w:sz w:val="20"/>
              </w:rPr>
            </w:pPr>
            <w:r w:rsidRPr="001B3069">
              <w:rPr>
                <w:bCs/>
                <w:sz w:val="20"/>
              </w:rPr>
              <w:t xml:space="preserve">Medications &amp; prescriptions </w:t>
            </w:r>
          </w:p>
          <w:p w14:paraId="2DC0146F" w14:textId="4D7EE5A1" w:rsidR="001B3069" w:rsidRPr="001B3069" w:rsidRDefault="001B3069" w:rsidP="001B3069">
            <w:pPr>
              <w:pStyle w:val="ListParagraph"/>
              <w:numPr>
                <w:ilvl w:val="0"/>
                <w:numId w:val="10"/>
              </w:numPr>
              <w:rPr>
                <w:bCs/>
                <w:sz w:val="20"/>
              </w:rPr>
            </w:pPr>
            <w:r w:rsidRPr="001B3069">
              <w:rPr>
                <w:bCs/>
                <w:sz w:val="20"/>
              </w:rPr>
              <w:t xml:space="preserve">Allergies </w:t>
            </w:r>
          </w:p>
          <w:p w14:paraId="3CDCB261" w14:textId="5AE63E31" w:rsidR="001B3069" w:rsidRPr="001B3069" w:rsidRDefault="001B3069" w:rsidP="001B3069">
            <w:pPr>
              <w:pStyle w:val="ListParagraph"/>
              <w:numPr>
                <w:ilvl w:val="0"/>
                <w:numId w:val="10"/>
              </w:numPr>
              <w:rPr>
                <w:bCs/>
                <w:sz w:val="20"/>
              </w:rPr>
            </w:pPr>
            <w:r w:rsidRPr="001B3069">
              <w:rPr>
                <w:bCs/>
                <w:sz w:val="20"/>
              </w:rPr>
              <w:t xml:space="preserve">Diagnosis status </w:t>
            </w:r>
          </w:p>
          <w:p w14:paraId="79B3F4B9" w14:textId="0CEF0485" w:rsidR="001B3069" w:rsidRPr="001B3069" w:rsidRDefault="001B3069" w:rsidP="001B3069">
            <w:pPr>
              <w:pStyle w:val="ListParagraph"/>
              <w:numPr>
                <w:ilvl w:val="0"/>
                <w:numId w:val="10"/>
              </w:numPr>
              <w:rPr>
                <w:bCs/>
                <w:sz w:val="20"/>
              </w:rPr>
            </w:pPr>
            <w:r w:rsidRPr="001B3069">
              <w:rPr>
                <w:bCs/>
                <w:sz w:val="20"/>
              </w:rPr>
              <w:t xml:space="preserve">Lab orders &amp; results </w:t>
            </w:r>
          </w:p>
          <w:p w14:paraId="6DE230AE" w14:textId="483D7469" w:rsidR="00881AA5" w:rsidRPr="001B3069" w:rsidRDefault="001B3069" w:rsidP="001B3069">
            <w:pPr>
              <w:pStyle w:val="ListParagraph"/>
              <w:numPr>
                <w:ilvl w:val="0"/>
                <w:numId w:val="10"/>
              </w:numPr>
              <w:rPr>
                <w:b/>
                <w:sz w:val="20"/>
              </w:rPr>
            </w:pPr>
            <w:r w:rsidRPr="001B3069">
              <w:rPr>
                <w:bCs/>
                <w:sz w:val="20"/>
              </w:rPr>
              <w:t xml:space="preserve">Disability </w:t>
            </w:r>
          </w:p>
        </w:tc>
        <w:tc>
          <w:tcPr>
            <w:tcW w:w="5356" w:type="dxa"/>
            <w:shd w:val="clear" w:color="auto" w:fill="F8F3FF"/>
          </w:tcPr>
          <w:p w14:paraId="15BA0AD5" w14:textId="4FF26E92" w:rsidR="00F63D3E" w:rsidRPr="004A257E" w:rsidRDefault="00F07640" w:rsidP="00523F88">
            <w:pPr>
              <w:rPr>
                <w:rStyle w:val="Hyperlink"/>
                <w:bCs/>
                <w:color w:val="262626" w:themeColor="text1" w:themeTint="D9"/>
                <w:sz w:val="22"/>
                <w:szCs w:val="22"/>
                <w:u w:val="none"/>
              </w:rPr>
            </w:pPr>
            <w:r w:rsidRPr="004A257E">
              <w:rPr>
                <w:bCs/>
                <w:sz w:val="22"/>
                <w:szCs w:val="22"/>
              </w:rPr>
              <w:lastRenderedPageBreak/>
              <w:t>List the data collected and processed</w:t>
            </w:r>
            <w:r w:rsidR="00D956C6" w:rsidRPr="004A257E">
              <w:rPr>
                <w:bCs/>
                <w:sz w:val="22"/>
                <w:szCs w:val="22"/>
              </w:rPr>
              <w:t xml:space="preserve">, </w:t>
            </w:r>
            <w:r w:rsidR="00581C87" w:rsidRPr="004A257E">
              <w:rPr>
                <w:bCs/>
                <w:sz w:val="22"/>
                <w:szCs w:val="22"/>
              </w:rPr>
              <w:t>i.e.</w:t>
            </w:r>
            <w:r w:rsidR="00D956C6" w:rsidRPr="004A257E">
              <w:rPr>
                <w:bCs/>
                <w:sz w:val="22"/>
                <w:szCs w:val="22"/>
              </w:rPr>
              <w:t xml:space="preserve"> name, address, date of birth etc</w:t>
            </w:r>
            <w:r w:rsidRPr="004A257E">
              <w:rPr>
                <w:bCs/>
                <w:sz w:val="22"/>
                <w:szCs w:val="22"/>
              </w:rPr>
              <w:t xml:space="preserve">. </w:t>
            </w:r>
          </w:p>
          <w:p w14:paraId="7972F5E8" w14:textId="77777777" w:rsidR="00F63D3E" w:rsidRDefault="00F63D3E" w:rsidP="00523F88">
            <w:pPr>
              <w:rPr>
                <w:rStyle w:val="Hyperlink"/>
                <w:b/>
                <w:sz w:val="20"/>
              </w:rPr>
            </w:pPr>
          </w:p>
          <w:p w14:paraId="5C8C08C2" w14:textId="1D3E4893" w:rsidR="00F63D3E" w:rsidRPr="00AB280A" w:rsidRDefault="00F63D3E" w:rsidP="00523F88">
            <w:pPr>
              <w:rPr>
                <w:b/>
                <w:sz w:val="20"/>
              </w:rPr>
            </w:pPr>
          </w:p>
        </w:tc>
      </w:tr>
      <w:tr w:rsidR="006734AE" w14:paraId="1027E71F" w14:textId="77777777" w:rsidTr="000232A1">
        <w:tc>
          <w:tcPr>
            <w:tcW w:w="9772" w:type="dxa"/>
            <w:shd w:val="clear" w:color="auto" w:fill="330071" w:themeFill="accent2"/>
          </w:tcPr>
          <w:p w14:paraId="385DE045" w14:textId="77777777" w:rsidR="006734AE" w:rsidRPr="00CC5B5D" w:rsidRDefault="006734AE" w:rsidP="00C7502A">
            <w:pPr>
              <w:rPr>
                <w:color w:val="FFFFFF" w:themeColor="background1"/>
                <w:sz w:val="20"/>
              </w:rPr>
            </w:pPr>
            <w:r w:rsidRPr="002E5216">
              <w:rPr>
                <w:color w:val="FFFFFF" w:themeColor="background1"/>
              </w:rPr>
              <w:t>How does the life cycle of data and processes work?</w:t>
            </w:r>
          </w:p>
        </w:tc>
        <w:tc>
          <w:tcPr>
            <w:tcW w:w="5356" w:type="dxa"/>
            <w:shd w:val="clear" w:color="auto" w:fill="330071" w:themeFill="accent2"/>
          </w:tcPr>
          <w:p w14:paraId="0471787C" w14:textId="77777777" w:rsidR="006734AE" w:rsidRPr="00CC5B5D" w:rsidRDefault="006734AE" w:rsidP="00C7502A">
            <w:pPr>
              <w:rPr>
                <w:color w:val="FFFFFF" w:themeColor="background1"/>
                <w:sz w:val="20"/>
              </w:rPr>
            </w:pPr>
          </w:p>
        </w:tc>
      </w:tr>
      <w:tr w:rsidR="009F3AE0" w14:paraId="1F644677" w14:textId="77777777" w:rsidTr="009F3AE0">
        <w:trPr>
          <w:trHeight w:val="870"/>
        </w:trPr>
        <w:tc>
          <w:tcPr>
            <w:tcW w:w="9772" w:type="dxa"/>
            <w:shd w:val="clear" w:color="auto" w:fill="F8F3FF"/>
          </w:tcPr>
          <w:p w14:paraId="58998F8E" w14:textId="77777777" w:rsidR="005771F3" w:rsidRDefault="0077116D" w:rsidP="00C7502A">
            <w:pPr>
              <w:rPr>
                <w:bCs/>
                <w:sz w:val="20"/>
              </w:rPr>
            </w:pPr>
            <w:r w:rsidRPr="0077116D">
              <w:rPr>
                <w:bCs/>
                <w:noProof/>
                <w:sz w:val="20"/>
              </w:rPr>
              <w:drawing>
                <wp:inline distT="0" distB="0" distL="0" distR="0" wp14:anchorId="0BEC08BC" wp14:editId="7917D2A2">
                  <wp:extent cx="5893103" cy="1682836"/>
                  <wp:effectExtent l="0" t="0" r="0" b="0"/>
                  <wp:docPr id="83842529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8425293" name=""/>
                          <pic:cNvPicPr/>
                        </pic:nvPicPr>
                        <pic:blipFill>
                          <a:blip r:embed="rId44"/>
                          <a:stretch>
                            <a:fillRect/>
                          </a:stretch>
                        </pic:blipFill>
                        <pic:spPr>
                          <a:xfrm>
                            <a:off x="0" y="0"/>
                            <a:ext cx="5893103" cy="1682836"/>
                          </a:xfrm>
                          <a:prstGeom prst="rect">
                            <a:avLst/>
                          </a:prstGeom>
                        </pic:spPr>
                      </pic:pic>
                    </a:graphicData>
                  </a:graphic>
                </wp:inline>
              </w:drawing>
            </w:r>
          </w:p>
          <w:p w14:paraId="293F77BE" w14:textId="77777777" w:rsidR="0077116D" w:rsidRDefault="0077116D" w:rsidP="00C7502A">
            <w:pPr>
              <w:rPr>
                <w:bCs/>
                <w:sz w:val="20"/>
              </w:rPr>
            </w:pPr>
          </w:p>
          <w:p w14:paraId="470AE010" w14:textId="3713C151" w:rsidR="0077116D" w:rsidRPr="00A65999" w:rsidRDefault="0077116D" w:rsidP="00C7502A">
            <w:pPr>
              <w:rPr>
                <w:bCs/>
                <w:sz w:val="20"/>
              </w:rPr>
            </w:pPr>
          </w:p>
        </w:tc>
        <w:tc>
          <w:tcPr>
            <w:tcW w:w="5356" w:type="dxa"/>
            <w:shd w:val="clear" w:color="auto" w:fill="F8F3FF"/>
          </w:tcPr>
          <w:p w14:paraId="07428E93" w14:textId="79616193" w:rsidR="009F3AE0" w:rsidRPr="004A257E" w:rsidRDefault="006C3CDF" w:rsidP="00C7502A">
            <w:pPr>
              <w:rPr>
                <w:bCs/>
                <w:sz w:val="22"/>
                <w:szCs w:val="22"/>
              </w:rPr>
            </w:pPr>
            <w:r w:rsidRPr="004A257E">
              <w:rPr>
                <w:bCs/>
                <w:sz w:val="22"/>
                <w:szCs w:val="22"/>
              </w:rPr>
              <w:t>Present and describe how the product generally works (from the data collection to the data destruction, the different processing stages, storage, etc.), using for example a diagram of data flows (add it as an attachment) and a detailed description of the processes carried out.</w:t>
            </w:r>
          </w:p>
        </w:tc>
      </w:tr>
      <w:tr w:rsidR="006734AE" w14:paraId="3D560BD0" w14:textId="77777777" w:rsidTr="000232A1">
        <w:tc>
          <w:tcPr>
            <w:tcW w:w="9772" w:type="dxa"/>
            <w:shd w:val="clear" w:color="auto" w:fill="330071" w:themeFill="accent2"/>
          </w:tcPr>
          <w:p w14:paraId="64F00B62" w14:textId="77777777" w:rsidR="006734AE" w:rsidRPr="0043139A" w:rsidRDefault="006734AE" w:rsidP="0043139A">
            <w:r w:rsidRPr="0043139A">
              <w:rPr>
                <w:color w:val="FFFFFF" w:themeColor="background1"/>
              </w:rPr>
              <w:t>What are the data supporting assets?</w:t>
            </w:r>
          </w:p>
        </w:tc>
        <w:tc>
          <w:tcPr>
            <w:tcW w:w="5356" w:type="dxa"/>
            <w:shd w:val="clear" w:color="auto" w:fill="330071" w:themeFill="accent2"/>
          </w:tcPr>
          <w:p w14:paraId="67F1ABBB" w14:textId="77777777" w:rsidR="006734AE" w:rsidRDefault="006734AE" w:rsidP="005D072D"/>
        </w:tc>
      </w:tr>
      <w:tr w:rsidR="009F3AE0" w14:paraId="0944B659" w14:textId="77777777" w:rsidTr="009F3AE0">
        <w:trPr>
          <w:trHeight w:val="930"/>
        </w:trPr>
        <w:tc>
          <w:tcPr>
            <w:tcW w:w="9772" w:type="dxa"/>
            <w:shd w:val="clear" w:color="auto" w:fill="F8F3FF"/>
          </w:tcPr>
          <w:p w14:paraId="234BC0AC" w14:textId="0195E85D" w:rsidR="00B96706" w:rsidRPr="00B96706" w:rsidRDefault="00B96706" w:rsidP="00C7502A">
            <w:pPr>
              <w:rPr>
                <w:bCs/>
                <w:sz w:val="20"/>
              </w:rPr>
            </w:pPr>
            <w:r w:rsidRPr="00B96706">
              <w:rPr>
                <w:bCs/>
                <w:sz w:val="20"/>
              </w:rPr>
              <w:t xml:space="preserve">GP Clinical staff </w:t>
            </w:r>
            <w:r w:rsidR="00E87732">
              <w:rPr>
                <w:bCs/>
                <w:sz w:val="20"/>
              </w:rPr>
              <w:t xml:space="preserve">– utilising Heidi software to dictate and transcribe consultation </w:t>
            </w:r>
          </w:p>
          <w:p w14:paraId="279FD4DD" w14:textId="4B45280D" w:rsidR="004D52A9" w:rsidRDefault="004D52A9" w:rsidP="00C7502A">
            <w:pPr>
              <w:rPr>
                <w:bCs/>
                <w:sz w:val="20"/>
              </w:rPr>
            </w:pPr>
            <w:r w:rsidRPr="00B96706">
              <w:rPr>
                <w:bCs/>
                <w:sz w:val="20"/>
              </w:rPr>
              <w:t xml:space="preserve">Heidi software </w:t>
            </w:r>
            <w:r w:rsidR="00E27B11">
              <w:rPr>
                <w:bCs/>
                <w:sz w:val="20"/>
              </w:rPr>
              <w:t>– creates a transcript of the consultation</w:t>
            </w:r>
            <w:r w:rsidR="002F1F6B">
              <w:rPr>
                <w:bCs/>
                <w:sz w:val="20"/>
              </w:rPr>
              <w:t xml:space="preserve"> (No patient identifiable data stored)</w:t>
            </w:r>
          </w:p>
          <w:p w14:paraId="471EF971" w14:textId="0A2DC3FC" w:rsidR="00864A70" w:rsidRDefault="003A48CA" w:rsidP="00C7502A">
            <w:pPr>
              <w:rPr>
                <w:bCs/>
                <w:sz w:val="20"/>
              </w:rPr>
            </w:pPr>
            <w:r>
              <w:rPr>
                <w:bCs/>
                <w:sz w:val="20"/>
              </w:rPr>
              <w:lastRenderedPageBreak/>
              <w:t>A</w:t>
            </w:r>
            <w:r w:rsidR="00F52143">
              <w:rPr>
                <w:bCs/>
                <w:sz w:val="20"/>
              </w:rPr>
              <w:t xml:space="preserve">mazon </w:t>
            </w:r>
            <w:r>
              <w:rPr>
                <w:bCs/>
                <w:sz w:val="20"/>
              </w:rPr>
              <w:t>W</w:t>
            </w:r>
            <w:r w:rsidR="00F52143">
              <w:rPr>
                <w:bCs/>
                <w:sz w:val="20"/>
              </w:rPr>
              <w:t xml:space="preserve">eb </w:t>
            </w:r>
            <w:r>
              <w:rPr>
                <w:bCs/>
                <w:sz w:val="20"/>
              </w:rPr>
              <w:t>S</w:t>
            </w:r>
            <w:r w:rsidR="00F52143">
              <w:rPr>
                <w:bCs/>
                <w:sz w:val="20"/>
              </w:rPr>
              <w:t>erver</w:t>
            </w:r>
            <w:r>
              <w:rPr>
                <w:bCs/>
                <w:sz w:val="20"/>
              </w:rPr>
              <w:t xml:space="preserve"> </w:t>
            </w:r>
            <w:r w:rsidR="00C13015">
              <w:rPr>
                <w:bCs/>
                <w:sz w:val="20"/>
              </w:rPr>
              <w:t>–</w:t>
            </w:r>
            <w:r>
              <w:rPr>
                <w:bCs/>
                <w:sz w:val="20"/>
              </w:rPr>
              <w:t xml:space="preserve"> </w:t>
            </w:r>
            <w:r w:rsidR="002F1F6B">
              <w:rPr>
                <w:bCs/>
                <w:sz w:val="20"/>
              </w:rPr>
              <w:t xml:space="preserve">cloud </w:t>
            </w:r>
            <w:r w:rsidR="00C13015">
              <w:rPr>
                <w:bCs/>
                <w:sz w:val="20"/>
              </w:rPr>
              <w:t>host</w:t>
            </w:r>
            <w:r w:rsidR="002F1F6B">
              <w:rPr>
                <w:bCs/>
                <w:sz w:val="20"/>
              </w:rPr>
              <w:t>ing provider</w:t>
            </w:r>
            <w:r w:rsidR="00C13015">
              <w:rPr>
                <w:bCs/>
                <w:sz w:val="20"/>
              </w:rPr>
              <w:t xml:space="preserve">. </w:t>
            </w:r>
            <w:r w:rsidR="00EC20D9">
              <w:rPr>
                <w:bCs/>
                <w:sz w:val="20"/>
              </w:rPr>
              <w:t xml:space="preserve">Hosted in the UK for UK users. </w:t>
            </w:r>
            <w:r w:rsidR="002F1F6B">
              <w:rPr>
                <w:bCs/>
                <w:sz w:val="20"/>
              </w:rPr>
              <w:t xml:space="preserve">(No patient identifiable data stored) </w:t>
            </w:r>
          </w:p>
          <w:p w14:paraId="37C35CBD" w14:textId="135DA477" w:rsidR="003A48CA" w:rsidRPr="00B96706" w:rsidRDefault="00D82323" w:rsidP="00C7502A">
            <w:pPr>
              <w:rPr>
                <w:bCs/>
                <w:sz w:val="20"/>
              </w:rPr>
            </w:pPr>
            <w:r>
              <w:rPr>
                <w:bCs/>
                <w:sz w:val="20"/>
              </w:rPr>
              <w:t xml:space="preserve"> </w:t>
            </w:r>
          </w:p>
          <w:p w14:paraId="0CB2152E" w14:textId="77777777" w:rsidR="005771F3" w:rsidRDefault="005771F3" w:rsidP="00C7502A">
            <w:pPr>
              <w:rPr>
                <w:b/>
                <w:sz w:val="20"/>
              </w:rPr>
            </w:pPr>
          </w:p>
          <w:p w14:paraId="77FE621F" w14:textId="77777777" w:rsidR="005771F3" w:rsidRDefault="005771F3" w:rsidP="00C7502A">
            <w:pPr>
              <w:rPr>
                <w:b/>
                <w:sz w:val="20"/>
              </w:rPr>
            </w:pPr>
          </w:p>
          <w:p w14:paraId="3AF668C0" w14:textId="39C4F26F" w:rsidR="005771F3" w:rsidRPr="009F3AE0" w:rsidRDefault="005771F3" w:rsidP="00C7502A">
            <w:pPr>
              <w:rPr>
                <w:b/>
                <w:sz w:val="20"/>
              </w:rPr>
            </w:pPr>
          </w:p>
        </w:tc>
        <w:tc>
          <w:tcPr>
            <w:tcW w:w="5356" w:type="dxa"/>
            <w:shd w:val="clear" w:color="auto" w:fill="F8F3FF"/>
          </w:tcPr>
          <w:p w14:paraId="55326475" w14:textId="612BBF0A" w:rsidR="009F3AE0" w:rsidRPr="004A257E" w:rsidRDefault="001C3303" w:rsidP="00C7502A">
            <w:pPr>
              <w:rPr>
                <w:bCs/>
                <w:sz w:val="22"/>
                <w:szCs w:val="22"/>
              </w:rPr>
            </w:pPr>
            <w:r w:rsidRPr="004A257E">
              <w:rPr>
                <w:bCs/>
                <w:sz w:val="22"/>
                <w:szCs w:val="22"/>
              </w:rPr>
              <w:lastRenderedPageBreak/>
              <w:t xml:space="preserve">List the data supporting assets (operating systems, business applications, database management </w:t>
            </w:r>
            <w:r w:rsidRPr="004A257E">
              <w:rPr>
                <w:bCs/>
                <w:sz w:val="22"/>
                <w:szCs w:val="22"/>
              </w:rPr>
              <w:lastRenderedPageBreak/>
              <w:t>systems, office suites, protocols, configurations, etc.)</w:t>
            </w:r>
          </w:p>
        </w:tc>
      </w:tr>
    </w:tbl>
    <w:p w14:paraId="09C1BDE9" w14:textId="77777777" w:rsidR="005771F3" w:rsidRDefault="005771F3" w:rsidP="006734AE"/>
    <w:p w14:paraId="1B0EAFF8" w14:textId="77777777" w:rsidR="006734AE" w:rsidRPr="00616AAF" w:rsidRDefault="006734AE" w:rsidP="0043139A">
      <w:pPr>
        <w:pStyle w:val="IntenseQuoteTurq"/>
      </w:pPr>
      <w:r w:rsidRPr="00616AAF">
        <w:t>Fundamental principles</w:t>
      </w:r>
    </w:p>
    <w:p w14:paraId="0DCA948C" w14:textId="77777777" w:rsidR="006734AE" w:rsidRPr="00616AAF" w:rsidRDefault="006734AE" w:rsidP="005771F3">
      <w:pPr>
        <w:pStyle w:val="PersonsName0"/>
        <w:pBdr>
          <w:left w:val="single" w:sz="4" w:space="11" w:color="AE2473" w:themeColor="accent4"/>
        </w:pBdr>
        <w:shd w:val="clear" w:color="auto" w:fill="330071" w:themeFill="accent2"/>
      </w:pPr>
      <w:r w:rsidRPr="00616AAF">
        <w:t>PROPORTIONALITY AND NECESSITY</w:t>
      </w:r>
    </w:p>
    <w:p w14:paraId="170FE811" w14:textId="77777777" w:rsidR="005E03AE" w:rsidRDefault="005E03AE" w:rsidP="006734AE"/>
    <w:tbl>
      <w:tblPr>
        <w:tblStyle w:val="TableGrid"/>
        <w:tblW w:w="0" w:type="auto"/>
        <w:tblLook w:val="04A0" w:firstRow="1" w:lastRow="0" w:firstColumn="1" w:lastColumn="0" w:noHBand="0" w:noVBand="1"/>
      </w:tblPr>
      <w:tblGrid>
        <w:gridCol w:w="9734"/>
        <w:gridCol w:w="5394"/>
      </w:tblGrid>
      <w:tr w:rsidR="006734AE" w14:paraId="30B79DA5" w14:textId="77777777" w:rsidTr="074BF33E">
        <w:tc>
          <w:tcPr>
            <w:tcW w:w="9734" w:type="dxa"/>
            <w:shd w:val="clear" w:color="auto" w:fill="330071" w:themeFill="accent2"/>
          </w:tcPr>
          <w:p w14:paraId="14D84AA1" w14:textId="77777777" w:rsidR="006734AE" w:rsidRPr="001C1DC3" w:rsidRDefault="006734AE" w:rsidP="001C1DC3">
            <w:r w:rsidRPr="001C1DC3">
              <w:rPr>
                <w:color w:val="FFFFFF" w:themeColor="background1"/>
              </w:rPr>
              <w:t>Are the processing purposes specified, explicit and legitimate?</w:t>
            </w:r>
          </w:p>
        </w:tc>
        <w:tc>
          <w:tcPr>
            <w:tcW w:w="5394" w:type="dxa"/>
            <w:shd w:val="clear" w:color="auto" w:fill="330071" w:themeFill="accent2"/>
          </w:tcPr>
          <w:p w14:paraId="48B3B1C5" w14:textId="77777777" w:rsidR="006734AE" w:rsidRPr="005072C8" w:rsidRDefault="006734AE" w:rsidP="005D072D">
            <w:pPr>
              <w:rPr>
                <w:color w:val="auto"/>
              </w:rPr>
            </w:pPr>
          </w:p>
        </w:tc>
      </w:tr>
      <w:tr w:rsidR="009F3AE0" w14:paraId="3A045497" w14:textId="77777777" w:rsidTr="074BF33E">
        <w:trPr>
          <w:trHeight w:val="1410"/>
        </w:trPr>
        <w:tc>
          <w:tcPr>
            <w:tcW w:w="9734" w:type="dxa"/>
            <w:shd w:val="clear" w:color="auto" w:fill="FBEBF4"/>
          </w:tcPr>
          <w:p w14:paraId="0F279CEF" w14:textId="70AA433E" w:rsidR="00ED7963" w:rsidRPr="005E03AE" w:rsidRDefault="004C6F19" w:rsidP="008056B2">
            <w:pPr>
              <w:rPr>
                <w:bCs/>
                <w:color w:val="FF0000"/>
                <w:sz w:val="20"/>
              </w:rPr>
            </w:pPr>
            <w:r w:rsidRPr="00651B33">
              <w:rPr>
                <w:color w:val="auto"/>
                <w:sz w:val="20"/>
                <w:szCs w:val="20"/>
              </w:rPr>
              <w:t xml:space="preserve">Personal data will be processed </w:t>
            </w:r>
            <w:r w:rsidR="00651B33">
              <w:rPr>
                <w:color w:val="auto"/>
                <w:sz w:val="20"/>
                <w:szCs w:val="20"/>
              </w:rPr>
              <w:t xml:space="preserve">by Heidi </w:t>
            </w:r>
            <w:r w:rsidRPr="00651B33">
              <w:rPr>
                <w:color w:val="auto"/>
                <w:sz w:val="20"/>
                <w:szCs w:val="20"/>
              </w:rPr>
              <w:t xml:space="preserve">for the purpose of transcribing </w:t>
            </w:r>
            <w:r w:rsidR="00651B33" w:rsidRPr="00651B33">
              <w:rPr>
                <w:color w:val="auto"/>
                <w:sz w:val="20"/>
                <w:szCs w:val="20"/>
              </w:rPr>
              <w:t>clinical</w:t>
            </w:r>
            <w:r w:rsidR="003808B1" w:rsidRPr="00651B33">
              <w:rPr>
                <w:color w:val="auto"/>
                <w:sz w:val="20"/>
                <w:szCs w:val="20"/>
              </w:rPr>
              <w:t xml:space="preserve"> </w:t>
            </w:r>
            <w:r w:rsidR="00651B33">
              <w:rPr>
                <w:color w:val="auto"/>
                <w:sz w:val="20"/>
                <w:szCs w:val="20"/>
              </w:rPr>
              <w:t>appointments. Heidi</w:t>
            </w:r>
            <w:r w:rsidRPr="00651B33">
              <w:rPr>
                <w:color w:val="auto"/>
                <w:sz w:val="20"/>
                <w:szCs w:val="20"/>
              </w:rPr>
              <w:t xml:space="preserve"> </w:t>
            </w:r>
            <w:r w:rsidR="008056B2">
              <w:rPr>
                <w:color w:val="auto"/>
                <w:sz w:val="20"/>
                <w:szCs w:val="20"/>
              </w:rPr>
              <w:t xml:space="preserve">will only be </w:t>
            </w:r>
            <w:r w:rsidR="000B77C6">
              <w:rPr>
                <w:color w:val="auto"/>
                <w:sz w:val="20"/>
                <w:szCs w:val="20"/>
              </w:rPr>
              <w:t>in use</w:t>
            </w:r>
            <w:r w:rsidR="00CE733E">
              <w:rPr>
                <w:color w:val="auto"/>
                <w:sz w:val="20"/>
                <w:szCs w:val="20"/>
              </w:rPr>
              <w:t xml:space="preserve"> when</w:t>
            </w:r>
            <w:r w:rsidR="008056B2">
              <w:rPr>
                <w:color w:val="auto"/>
                <w:sz w:val="20"/>
                <w:szCs w:val="20"/>
              </w:rPr>
              <w:t xml:space="preserve"> the dictation session is </w:t>
            </w:r>
            <w:r w:rsidR="00A90EAE">
              <w:rPr>
                <w:color w:val="auto"/>
                <w:sz w:val="20"/>
                <w:szCs w:val="20"/>
              </w:rPr>
              <w:t>started by the GP Practice clini</w:t>
            </w:r>
            <w:r w:rsidR="00E06CC7">
              <w:rPr>
                <w:color w:val="auto"/>
                <w:sz w:val="20"/>
                <w:szCs w:val="20"/>
              </w:rPr>
              <w:t>cian</w:t>
            </w:r>
            <w:r w:rsidR="00A90EAE">
              <w:rPr>
                <w:color w:val="auto"/>
                <w:sz w:val="20"/>
                <w:szCs w:val="20"/>
              </w:rPr>
              <w:t xml:space="preserve"> following agreement from the patient. </w:t>
            </w:r>
          </w:p>
        </w:tc>
        <w:tc>
          <w:tcPr>
            <w:tcW w:w="5394" w:type="dxa"/>
            <w:shd w:val="clear" w:color="auto" w:fill="FBEBF4"/>
          </w:tcPr>
          <w:p w14:paraId="33E02BFD" w14:textId="029E7B9C" w:rsidR="000143BC" w:rsidRPr="005E03AE" w:rsidRDefault="000143BC" w:rsidP="00C7502A">
            <w:pPr>
              <w:rPr>
                <w:bCs/>
                <w:sz w:val="22"/>
                <w:szCs w:val="28"/>
              </w:rPr>
            </w:pPr>
            <w:r w:rsidRPr="00D31C33">
              <w:rPr>
                <w:bCs/>
                <w:sz w:val="22"/>
                <w:szCs w:val="28"/>
              </w:rPr>
              <w:t>Explain why the processing purposes are specified, explicit and legitimate. How is the legal basis being specified?</w:t>
            </w:r>
          </w:p>
        </w:tc>
      </w:tr>
      <w:tr w:rsidR="006734AE" w14:paraId="5A51F307" w14:textId="77777777" w:rsidTr="074BF33E">
        <w:tc>
          <w:tcPr>
            <w:tcW w:w="9734" w:type="dxa"/>
            <w:shd w:val="clear" w:color="auto" w:fill="330071" w:themeFill="accent2"/>
          </w:tcPr>
          <w:p w14:paraId="532DE9DD" w14:textId="5A8F0738" w:rsidR="006734AE" w:rsidRPr="001C1DC3" w:rsidRDefault="006734AE" w:rsidP="001C1DC3">
            <w:pPr>
              <w:rPr>
                <w:color w:val="FFFFFF" w:themeColor="background1"/>
              </w:rPr>
            </w:pPr>
            <w:r w:rsidRPr="001C1DC3">
              <w:rPr>
                <w:color w:val="FFFFFF" w:themeColor="background1"/>
              </w:rPr>
              <w:t xml:space="preserve">What is the lawful basis </w:t>
            </w:r>
            <w:r w:rsidR="00982D79">
              <w:rPr>
                <w:color w:val="FFFFFF" w:themeColor="background1"/>
              </w:rPr>
              <w:t>for processing the data</w:t>
            </w:r>
            <w:r w:rsidRPr="001C1DC3">
              <w:rPr>
                <w:color w:val="FFFFFF" w:themeColor="background1"/>
              </w:rPr>
              <w:t>?</w:t>
            </w:r>
          </w:p>
        </w:tc>
        <w:tc>
          <w:tcPr>
            <w:tcW w:w="5394" w:type="dxa"/>
            <w:shd w:val="clear" w:color="auto" w:fill="330071" w:themeFill="accent2"/>
          </w:tcPr>
          <w:p w14:paraId="2371A84A" w14:textId="77777777" w:rsidR="006734AE" w:rsidRDefault="006734AE" w:rsidP="005D072D"/>
        </w:tc>
      </w:tr>
      <w:tr w:rsidR="00ED7963" w14:paraId="2C32DCB1" w14:textId="77777777" w:rsidTr="074BF33E">
        <w:trPr>
          <w:trHeight w:val="2835"/>
        </w:trPr>
        <w:tc>
          <w:tcPr>
            <w:tcW w:w="9734" w:type="dxa"/>
            <w:shd w:val="clear" w:color="auto" w:fill="FBEBF4"/>
          </w:tcPr>
          <w:p w14:paraId="510E6C88" w14:textId="77777777" w:rsidR="006018E0" w:rsidRDefault="003A48CA" w:rsidP="00DF7633">
            <w:pPr>
              <w:rPr>
                <w:color w:val="auto"/>
                <w:sz w:val="20"/>
              </w:rPr>
            </w:pPr>
            <w:r w:rsidRPr="003A48CA">
              <w:rPr>
                <w:color w:val="auto"/>
                <w:sz w:val="20"/>
              </w:rPr>
              <w:lastRenderedPageBreak/>
              <w:t xml:space="preserve">To support data processing for NHS services, using legal powers provided by: </w:t>
            </w:r>
          </w:p>
          <w:p w14:paraId="41FC88F0" w14:textId="3D7EDF23" w:rsidR="006018E0" w:rsidRPr="006018E0" w:rsidRDefault="003A48CA" w:rsidP="006018E0">
            <w:pPr>
              <w:pStyle w:val="ListParagraph"/>
              <w:numPr>
                <w:ilvl w:val="0"/>
                <w:numId w:val="15"/>
              </w:numPr>
              <w:rPr>
                <w:color w:val="auto"/>
                <w:sz w:val="20"/>
              </w:rPr>
            </w:pPr>
            <w:r w:rsidRPr="006018E0">
              <w:rPr>
                <w:color w:val="auto"/>
                <w:sz w:val="20"/>
              </w:rPr>
              <w:t xml:space="preserve">The National Health Service and Community Care Act 1990 </w:t>
            </w:r>
          </w:p>
          <w:p w14:paraId="750835FC" w14:textId="7284E343" w:rsidR="006018E0" w:rsidRPr="006018E0" w:rsidRDefault="003A48CA" w:rsidP="006018E0">
            <w:pPr>
              <w:pStyle w:val="ListParagraph"/>
              <w:numPr>
                <w:ilvl w:val="0"/>
                <w:numId w:val="15"/>
              </w:numPr>
              <w:rPr>
                <w:color w:val="auto"/>
                <w:sz w:val="20"/>
              </w:rPr>
            </w:pPr>
            <w:r w:rsidRPr="006018E0">
              <w:rPr>
                <w:color w:val="auto"/>
                <w:sz w:val="20"/>
              </w:rPr>
              <w:t xml:space="preserve">The NHS Act 2006 </w:t>
            </w:r>
          </w:p>
          <w:p w14:paraId="01759EA4" w14:textId="5E6F6FA4" w:rsidR="006018E0" w:rsidRPr="006018E0" w:rsidRDefault="003A48CA" w:rsidP="006018E0">
            <w:pPr>
              <w:pStyle w:val="ListParagraph"/>
              <w:numPr>
                <w:ilvl w:val="0"/>
                <w:numId w:val="15"/>
              </w:numPr>
              <w:rPr>
                <w:color w:val="auto"/>
                <w:sz w:val="20"/>
              </w:rPr>
            </w:pPr>
            <w:r w:rsidRPr="006018E0">
              <w:rPr>
                <w:color w:val="auto"/>
                <w:sz w:val="20"/>
              </w:rPr>
              <w:t xml:space="preserve">The Health and Social Care Act 2012 </w:t>
            </w:r>
          </w:p>
          <w:p w14:paraId="5D875F3B" w14:textId="77777777" w:rsidR="006018E0" w:rsidRDefault="006018E0" w:rsidP="00DF7633">
            <w:pPr>
              <w:rPr>
                <w:color w:val="auto"/>
                <w:sz w:val="20"/>
              </w:rPr>
            </w:pPr>
          </w:p>
          <w:p w14:paraId="6EB4C014" w14:textId="77777777" w:rsidR="006018E0" w:rsidRDefault="003A48CA" w:rsidP="00DF7633">
            <w:pPr>
              <w:rPr>
                <w:color w:val="auto"/>
                <w:sz w:val="20"/>
              </w:rPr>
            </w:pPr>
            <w:r w:rsidRPr="003A48CA">
              <w:rPr>
                <w:color w:val="auto"/>
                <w:sz w:val="20"/>
              </w:rPr>
              <w:t xml:space="preserve">To process personal and special category data in accordance with UK GDPR: </w:t>
            </w:r>
          </w:p>
          <w:p w14:paraId="6C877AF1" w14:textId="7A362C43" w:rsidR="006018E0" w:rsidRPr="006018E0" w:rsidRDefault="003A48CA" w:rsidP="006018E0">
            <w:pPr>
              <w:pStyle w:val="ListParagraph"/>
              <w:numPr>
                <w:ilvl w:val="0"/>
                <w:numId w:val="16"/>
              </w:numPr>
              <w:rPr>
                <w:color w:val="auto"/>
                <w:sz w:val="20"/>
              </w:rPr>
            </w:pPr>
            <w:r w:rsidRPr="006018E0">
              <w:rPr>
                <w:color w:val="auto"/>
                <w:sz w:val="20"/>
              </w:rPr>
              <w:t xml:space="preserve">Art. 6(1)(e) – Public task </w:t>
            </w:r>
          </w:p>
          <w:p w14:paraId="07A07236" w14:textId="23548797" w:rsidR="006018E0" w:rsidRPr="006018E0" w:rsidRDefault="003A48CA" w:rsidP="006018E0">
            <w:pPr>
              <w:pStyle w:val="ListParagraph"/>
              <w:numPr>
                <w:ilvl w:val="0"/>
                <w:numId w:val="16"/>
              </w:numPr>
              <w:rPr>
                <w:color w:val="auto"/>
                <w:sz w:val="20"/>
              </w:rPr>
            </w:pPr>
            <w:r w:rsidRPr="006018E0">
              <w:rPr>
                <w:color w:val="auto"/>
                <w:sz w:val="20"/>
              </w:rPr>
              <w:t xml:space="preserve">Art. 9(2)(h) – healthcare purposes </w:t>
            </w:r>
          </w:p>
          <w:p w14:paraId="07DDC025" w14:textId="77777777" w:rsidR="006018E0" w:rsidRDefault="006018E0" w:rsidP="00DF7633">
            <w:pPr>
              <w:rPr>
                <w:color w:val="auto"/>
                <w:sz w:val="20"/>
              </w:rPr>
            </w:pPr>
          </w:p>
          <w:p w14:paraId="41017688" w14:textId="77777777" w:rsidR="006018E0" w:rsidRDefault="003A48CA" w:rsidP="006018E0">
            <w:pPr>
              <w:rPr>
                <w:color w:val="auto"/>
                <w:sz w:val="20"/>
              </w:rPr>
            </w:pPr>
            <w:r w:rsidRPr="003A48CA">
              <w:rPr>
                <w:color w:val="auto"/>
                <w:sz w:val="20"/>
              </w:rPr>
              <w:t>To process personal data in line with the Data Protection Act 2018:</w:t>
            </w:r>
          </w:p>
          <w:p w14:paraId="20042C9C" w14:textId="68DE5A5D" w:rsidR="006018E0" w:rsidRPr="00781D87" w:rsidRDefault="003A48CA" w:rsidP="006018E0">
            <w:pPr>
              <w:pStyle w:val="ListParagraph"/>
              <w:numPr>
                <w:ilvl w:val="0"/>
                <w:numId w:val="18"/>
              </w:numPr>
              <w:rPr>
                <w:color w:val="auto"/>
                <w:sz w:val="20"/>
              </w:rPr>
            </w:pPr>
            <w:r w:rsidRPr="006018E0">
              <w:rPr>
                <w:color w:val="auto"/>
                <w:sz w:val="20"/>
              </w:rPr>
              <w:t>Condition 2 of Schedule 1 – Health and Social Care Purposes.</w:t>
            </w:r>
          </w:p>
          <w:p w14:paraId="66F4E67B" w14:textId="77777777" w:rsidR="006018E0" w:rsidRDefault="006018E0" w:rsidP="006018E0">
            <w:pPr>
              <w:rPr>
                <w:color w:val="auto"/>
                <w:sz w:val="20"/>
              </w:rPr>
            </w:pPr>
          </w:p>
          <w:p w14:paraId="2646CB25" w14:textId="1BBCF670" w:rsidR="006018E0" w:rsidRPr="006018E0" w:rsidRDefault="00781D87" w:rsidP="006018E0">
            <w:pPr>
              <w:rPr>
                <w:color w:val="auto"/>
                <w:sz w:val="20"/>
                <w:lang w:val="en-US"/>
              </w:rPr>
            </w:pPr>
            <w:r>
              <w:rPr>
                <w:color w:val="auto"/>
                <w:sz w:val="20"/>
                <w:lang w:val="en-US"/>
              </w:rPr>
              <w:t>***</w:t>
            </w:r>
            <w:r w:rsidR="0012700C">
              <w:rPr>
                <w:color w:val="auto"/>
                <w:sz w:val="20"/>
                <w:lang w:val="en-US"/>
              </w:rPr>
              <w:t xml:space="preserve">Explicit </w:t>
            </w:r>
            <w:r>
              <w:rPr>
                <w:color w:val="auto"/>
                <w:sz w:val="20"/>
                <w:lang w:val="en-US"/>
              </w:rPr>
              <w:t>c</w:t>
            </w:r>
            <w:r w:rsidR="006018E0">
              <w:rPr>
                <w:color w:val="auto"/>
                <w:sz w:val="20"/>
                <w:lang w:val="en-US"/>
              </w:rPr>
              <w:t xml:space="preserve">onsent is obtained </w:t>
            </w:r>
            <w:r>
              <w:rPr>
                <w:color w:val="auto"/>
                <w:sz w:val="20"/>
                <w:lang w:val="en-US"/>
              </w:rPr>
              <w:t xml:space="preserve">from the data subject prior to </w:t>
            </w:r>
            <w:r w:rsidR="00CF61D3">
              <w:rPr>
                <w:color w:val="auto"/>
                <w:sz w:val="20"/>
                <w:lang w:val="en-US"/>
              </w:rPr>
              <w:t>consultation</w:t>
            </w:r>
            <w:r>
              <w:rPr>
                <w:color w:val="auto"/>
                <w:sz w:val="20"/>
                <w:lang w:val="en-US"/>
              </w:rPr>
              <w:t xml:space="preserve"> </w:t>
            </w:r>
            <w:r w:rsidR="006018E0" w:rsidRPr="006018E0">
              <w:rPr>
                <w:color w:val="auto"/>
                <w:sz w:val="20"/>
                <w:lang w:val="en-US"/>
              </w:rPr>
              <w:t>meaning that the individual knows or would reasonably expect the proposed use of disclosure and has not objected</w:t>
            </w:r>
            <w:r>
              <w:rPr>
                <w:color w:val="auto"/>
                <w:sz w:val="20"/>
                <w:lang w:val="en-US"/>
              </w:rPr>
              <w:t xml:space="preserve">. The GP </w:t>
            </w:r>
            <w:r w:rsidR="00CF61D3">
              <w:rPr>
                <w:color w:val="auto"/>
                <w:sz w:val="20"/>
                <w:lang w:val="en-US"/>
              </w:rPr>
              <w:t>will</w:t>
            </w:r>
            <w:r>
              <w:rPr>
                <w:color w:val="auto"/>
                <w:sz w:val="20"/>
                <w:lang w:val="en-US"/>
              </w:rPr>
              <w:t xml:space="preserve"> </w:t>
            </w:r>
            <w:r w:rsidR="003F553A">
              <w:rPr>
                <w:color w:val="auto"/>
                <w:sz w:val="20"/>
                <w:lang w:val="en-US"/>
              </w:rPr>
              <w:t xml:space="preserve">confirm </w:t>
            </w:r>
            <w:r>
              <w:rPr>
                <w:color w:val="auto"/>
                <w:sz w:val="20"/>
                <w:lang w:val="en-US"/>
              </w:rPr>
              <w:t xml:space="preserve">with the patient prior to </w:t>
            </w:r>
            <w:r w:rsidR="003F553A">
              <w:rPr>
                <w:color w:val="auto"/>
                <w:sz w:val="20"/>
                <w:lang w:val="en-US"/>
              </w:rPr>
              <w:t>starting</w:t>
            </w:r>
            <w:r>
              <w:rPr>
                <w:color w:val="auto"/>
                <w:sz w:val="20"/>
                <w:lang w:val="en-US"/>
              </w:rPr>
              <w:t xml:space="preserve"> the </w:t>
            </w:r>
            <w:r w:rsidR="003F553A">
              <w:rPr>
                <w:color w:val="auto"/>
                <w:sz w:val="20"/>
                <w:lang w:val="en-US"/>
              </w:rPr>
              <w:t>dictation</w:t>
            </w:r>
            <w:r>
              <w:rPr>
                <w:color w:val="auto"/>
                <w:sz w:val="20"/>
                <w:lang w:val="en-US"/>
              </w:rPr>
              <w:t xml:space="preserve"> process. </w:t>
            </w:r>
          </w:p>
          <w:p w14:paraId="14E52CB6" w14:textId="3C025847" w:rsidR="006018E0" w:rsidRPr="006018E0" w:rsidRDefault="006018E0" w:rsidP="006018E0">
            <w:pPr>
              <w:rPr>
                <w:color w:val="auto"/>
                <w:sz w:val="20"/>
              </w:rPr>
            </w:pPr>
          </w:p>
        </w:tc>
        <w:tc>
          <w:tcPr>
            <w:tcW w:w="5394" w:type="dxa"/>
            <w:shd w:val="clear" w:color="auto" w:fill="FBEBF4"/>
          </w:tcPr>
          <w:p w14:paraId="483B2F96" w14:textId="77777777" w:rsidR="00ED7963" w:rsidRDefault="00ED7963" w:rsidP="00C7502A">
            <w:pPr>
              <w:rPr>
                <w:color w:val="auto"/>
                <w:sz w:val="22"/>
                <w:szCs w:val="22"/>
              </w:rPr>
            </w:pPr>
            <w:r w:rsidRPr="00D31C33">
              <w:rPr>
                <w:color w:val="auto"/>
                <w:sz w:val="22"/>
                <w:szCs w:val="22"/>
              </w:rPr>
              <w:t>What is the legal basis for processing the data? – direct care, legislation or consent, (don’t forget, consent should be a last resort and only used if there is no direct care or legislation in place). Remember to identify which Article 6 or 9 conditions will be used and if there is supporting legislation, what that legislation is, including the specific section of the legislation which supports the use of data for this purpose.</w:t>
            </w:r>
          </w:p>
          <w:p w14:paraId="7CC98B62" w14:textId="77777777" w:rsidR="003F15EB" w:rsidRDefault="003F15EB" w:rsidP="00C7502A">
            <w:pPr>
              <w:rPr>
                <w:color w:val="auto"/>
                <w:sz w:val="22"/>
                <w:szCs w:val="22"/>
              </w:rPr>
            </w:pPr>
          </w:p>
          <w:p w14:paraId="08B00201" w14:textId="77777777" w:rsidR="00C06A0F" w:rsidRDefault="00C06A0F" w:rsidP="00C7502A">
            <w:pPr>
              <w:rPr>
                <w:color w:val="auto"/>
                <w:sz w:val="22"/>
                <w:szCs w:val="22"/>
              </w:rPr>
            </w:pPr>
          </w:p>
          <w:p w14:paraId="55EACFCD" w14:textId="5AF51EEB" w:rsidR="00C06A0F" w:rsidRPr="0072679E" w:rsidRDefault="00C06A0F" w:rsidP="00C7502A">
            <w:pPr>
              <w:rPr>
                <w:color w:val="auto"/>
                <w:sz w:val="22"/>
                <w:szCs w:val="22"/>
              </w:rPr>
            </w:pPr>
          </w:p>
        </w:tc>
      </w:tr>
      <w:tr w:rsidR="006734AE" w14:paraId="4343556D" w14:textId="77777777" w:rsidTr="074BF33E">
        <w:tc>
          <w:tcPr>
            <w:tcW w:w="9734" w:type="dxa"/>
            <w:shd w:val="clear" w:color="auto" w:fill="330071" w:themeFill="accent2"/>
          </w:tcPr>
          <w:p w14:paraId="36493763" w14:textId="77777777" w:rsidR="006734AE" w:rsidRPr="001C1DC3" w:rsidRDefault="006734AE" w:rsidP="001C1DC3">
            <w:r w:rsidRPr="001C1DC3">
              <w:rPr>
                <w:color w:val="FFFFFF" w:themeColor="background1"/>
              </w:rPr>
              <w:t>Is the data collected adequate, relevant and limited to what is necessary in relation to the purposes for which they are processed ('data minimisation')?</w:t>
            </w:r>
          </w:p>
        </w:tc>
        <w:tc>
          <w:tcPr>
            <w:tcW w:w="5394" w:type="dxa"/>
            <w:shd w:val="clear" w:color="auto" w:fill="330071" w:themeFill="accent2"/>
          </w:tcPr>
          <w:p w14:paraId="31DE9693" w14:textId="77777777" w:rsidR="006734AE" w:rsidRDefault="006734AE" w:rsidP="005D072D"/>
        </w:tc>
      </w:tr>
      <w:tr w:rsidR="00017E86" w14:paraId="66CB018C" w14:textId="77777777" w:rsidTr="074BF33E">
        <w:trPr>
          <w:trHeight w:val="1703"/>
        </w:trPr>
        <w:tc>
          <w:tcPr>
            <w:tcW w:w="9734" w:type="dxa"/>
            <w:shd w:val="clear" w:color="auto" w:fill="F8F3FF"/>
          </w:tcPr>
          <w:p w14:paraId="1818CCFB" w14:textId="6A52B40D" w:rsidR="00017E86" w:rsidRPr="00457F02" w:rsidRDefault="005C6555" w:rsidP="00C7502A">
            <w:pPr>
              <w:rPr>
                <w:bCs/>
                <w:sz w:val="20"/>
                <w:szCs w:val="20"/>
              </w:rPr>
            </w:pPr>
            <w:r w:rsidRPr="00457F02">
              <w:rPr>
                <w:color w:val="auto"/>
                <w:sz w:val="20"/>
                <w:szCs w:val="20"/>
              </w:rPr>
              <w:t xml:space="preserve">No personal data will be processed that isn’t </w:t>
            </w:r>
            <w:r w:rsidR="003B1AA3" w:rsidRPr="00457F02">
              <w:rPr>
                <w:color w:val="auto"/>
                <w:sz w:val="20"/>
                <w:szCs w:val="20"/>
              </w:rPr>
              <w:t>necessary</w:t>
            </w:r>
            <w:r w:rsidR="00295BD0" w:rsidRPr="00457F02">
              <w:rPr>
                <w:color w:val="auto"/>
                <w:sz w:val="20"/>
                <w:szCs w:val="20"/>
              </w:rPr>
              <w:t xml:space="preserve">. </w:t>
            </w:r>
            <w:r w:rsidR="00665384" w:rsidRPr="00457F02">
              <w:rPr>
                <w:color w:val="auto"/>
                <w:sz w:val="20"/>
                <w:szCs w:val="20"/>
              </w:rPr>
              <w:t xml:space="preserve">The data will only </w:t>
            </w:r>
            <w:r w:rsidR="00295BD0" w:rsidRPr="00457F02">
              <w:rPr>
                <w:color w:val="auto"/>
                <w:sz w:val="20"/>
                <w:szCs w:val="20"/>
              </w:rPr>
              <w:t>be used by qualified and registered clinicians to assist them in writing their clinical documentation.</w:t>
            </w:r>
          </w:p>
        </w:tc>
        <w:tc>
          <w:tcPr>
            <w:tcW w:w="5394" w:type="dxa"/>
            <w:shd w:val="clear" w:color="auto" w:fill="F8F3FF"/>
          </w:tcPr>
          <w:p w14:paraId="3B848ABB" w14:textId="4DA6E340" w:rsidR="00900CC5" w:rsidRPr="00716C0B" w:rsidRDefault="0066131C" w:rsidP="00C7502A">
            <w:pPr>
              <w:rPr>
                <w:color w:val="auto"/>
                <w:sz w:val="22"/>
                <w:szCs w:val="22"/>
              </w:rPr>
            </w:pPr>
            <w:r w:rsidRPr="0066131C">
              <w:rPr>
                <w:color w:val="auto"/>
                <w:sz w:val="22"/>
                <w:szCs w:val="22"/>
              </w:rPr>
              <w:t xml:space="preserve">Need confirmation in here that there is no personal data being processed that isn’t </w:t>
            </w:r>
            <w:proofErr w:type="gramStart"/>
            <w:r w:rsidRPr="0066131C">
              <w:rPr>
                <w:color w:val="auto"/>
                <w:sz w:val="22"/>
                <w:szCs w:val="22"/>
              </w:rPr>
              <w:t>absolutely necessary</w:t>
            </w:r>
            <w:proofErr w:type="gramEnd"/>
            <w:r w:rsidRPr="0066131C">
              <w:rPr>
                <w:color w:val="auto"/>
                <w:sz w:val="22"/>
                <w:szCs w:val="22"/>
              </w:rPr>
              <w:t xml:space="preserve"> for the purpose of the project.  Is any information being collected that isn’t required to complete the project?</w:t>
            </w:r>
          </w:p>
        </w:tc>
      </w:tr>
      <w:tr w:rsidR="006734AE" w14:paraId="25D403DC" w14:textId="77777777" w:rsidTr="074BF33E">
        <w:tc>
          <w:tcPr>
            <w:tcW w:w="9734" w:type="dxa"/>
            <w:shd w:val="clear" w:color="auto" w:fill="330071" w:themeFill="accent2"/>
          </w:tcPr>
          <w:p w14:paraId="15073AFE" w14:textId="77777777" w:rsidR="006734AE" w:rsidRPr="001C1DC3" w:rsidRDefault="006734AE" w:rsidP="001C1DC3">
            <w:r w:rsidRPr="001C1DC3">
              <w:rPr>
                <w:color w:val="FFFFFF" w:themeColor="background1"/>
              </w:rPr>
              <w:t>Is the data accurate and kept up to date?</w:t>
            </w:r>
          </w:p>
        </w:tc>
        <w:tc>
          <w:tcPr>
            <w:tcW w:w="5394" w:type="dxa"/>
            <w:shd w:val="clear" w:color="auto" w:fill="330071" w:themeFill="accent2"/>
          </w:tcPr>
          <w:p w14:paraId="516EE1A9" w14:textId="77777777" w:rsidR="006734AE" w:rsidRDefault="006734AE" w:rsidP="005D072D"/>
        </w:tc>
      </w:tr>
      <w:tr w:rsidR="00017E86" w14:paraId="25F465E1" w14:textId="77777777" w:rsidTr="074BF33E">
        <w:trPr>
          <w:trHeight w:val="730"/>
        </w:trPr>
        <w:tc>
          <w:tcPr>
            <w:tcW w:w="9734" w:type="dxa"/>
            <w:shd w:val="clear" w:color="auto" w:fill="F8F3FF"/>
          </w:tcPr>
          <w:p w14:paraId="3B1B3156" w14:textId="60D239F5" w:rsidR="00826AB8" w:rsidRPr="00E87732" w:rsidRDefault="00826AB8" w:rsidP="00826AB8">
            <w:pPr>
              <w:rPr>
                <w:bCs/>
                <w:sz w:val="20"/>
              </w:rPr>
            </w:pPr>
            <w:r w:rsidRPr="00E87732">
              <w:rPr>
                <w:bCs/>
                <w:sz w:val="20"/>
              </w:rPr>
              <w:t>Heidi has employed a stringent validation process involving rigorous quality assurance processes on all outputs, including clinical validation by internal healthcare professionals</w:t>
            </w:r>
            <w:r w:rsidR="00703375">
              <w:rPr>
                <w:bCs/>
                <w:sz w:val="20"/>
              </w:rPr>
              <w:t xml:space="preserve"> with clinical backgrounds and experience</w:t>
            </w:r>
            <w:r w:rsidRPr="00E87732">
              <w:rPr>
                <w:bCs/>
                <w:sz w:val="20"/>
              </w:rPr>
              <w:t xml:space="preserve">, technical accuracy assessments, and real-world testing to ensure Heidi meets the high </w:t>
            </w:r>
            <w:r w:rsidRPr="00E87732">
              <w:rPr>
                <w:bCs/>
                <w:sz w:val="20"/>
              </w:rPr>
              <w:lastRenderedPageBreak/>
              <w:t xml:space="preserve">standards. </w:t>
            </w:r>
            <w:r>
              <w:rPr>
                <w:bCs/>
                <w:sz w:val="20"/>
              </w:rPr>
              <w:t>Heidi</w:t>
            </w:r>
            <w:r w:rsidRPr="00E87732">
              <w:rPr>
                <w:bCs/>
                <w:sz w:val="20"/>
              </w:rPr>
              <w:t xml:space="preserve"> also </w:t>
            </w:r>
            <w:proofErr w:type="gramStart"/>
            <w:r w:rsidRPr="00E87732">
              <w:rPr>
                <w:bCs/>
                <w:sz w:val="20"/>
              </w:rPr>
              <w:t>implement</w:t>
            </w:r>
            <w:proofErr w:type="gramEnd"/>
            <w:r w:rsidRPr="00E87732">
              <w:rPr>
                <w:bCs/>
                <w:sz w:val="20"/>
              </w:rPr>
              <w:t xml:space="preserve"> continuous monitoring and updates post-deployment to guarantee our model remains as accurate and bias free as possible.</w:t>
            </w:r>
            <w:r w:rsidR="00106656">
              <w:rPr>
                <w:bCs/>
                <w:sz w:val="20"/>
              </w:rPr>
              <w:t xml:space="preserve"> </w:t>
            </w:r>
          </w:p>
          <w:p w14:paraId="75CAEC3C" w14:textId="77777777" w:rsidR="00826AB8" w:rsidRDefault="00826AB8" w:rsidP="00826AB8">
            <w:pPr>
              <w:rPr>
                <w:bCs/>
                <w:sz w:val="20"/>
              </w:rPr>
            </w:pPr>
            <w:r w:rsidRPr="00E87732">
              <w:rPr>
                <w:bCs/>
                <w:sz w:val="20"/>
              </w:rPr>
              <w:t xml:space="preserve">Additionally, to ensure the clinician is always kept in the loop, </w:t>
            </w:r>
            <w:r>
              <w:rPr>
                <w:bCs/>
                <w:sz w:val="20"/>
              </w:rPr>
              <w:t>Heidi</w:t>
            </w:r>
            <w:r w:rsidRPr="00E87732">
              <w:rPr>
                <w:bCs/>
                <w:sz w:val="20"/>
              </w:rPr>
              <w:t xml:space="preserve"> use in-product reminders for clinicians to check all outputs for completeness, relevance, and accuracy.</w:t>
            </w:r>
          </w:p>
          <w:p w14:paraId="457D26B8" w14:textId="77777777" w:rsidR="00FA1AD2" w:rsidRDefault="00FA1AD2" w:rsidP="00FA1AD2">
            <w:pPr>
              <w:rPr>
                <w:bCs/>
                <w:sz w:val="20"/>
              </w:rPr>
            </w:pPr>
            <w:r w:rsidRPr="00BA5B7C">
              <w:rPr>
                <w:bCs/>
                <w:sz w:val="20"/>
              </w:rPr>
              <w:t xml:space="preserve">It is the responsibility of the GP practice to ensure the data recorded by Heidi is accurate and reflects the discussion with the patient. </w:t>
            </w:r>
          </w:p>
          <w:p w14:paraId="2F862929" w14:textId="04D5AF37" w:rsidR="003056BA" w:rsidRPr="001D384D" w:rsidRDefault="003056BA" w:rsidP="00826AB8">
            <w:pPr>
              <w:rPr>
                <w:color w:val="auto"/>
                <w:sz w:val="20"/>
                <w:szCs w:val="20"/>
              </w:rPr>
            </w:pPr>
            <w:r w:rsidRPr="001D384D">
              <w:rPr>
                <w:color w:val="auto"/>
                <w:sz w:val="20"/>
                <w:szCs w:val="20"/>
              </w:rPr>
              <w:t xml:space="preserve">Heidi is noted to have the following limitations that users must be aware of: </w:t>
            </w:r>
          </w:p>
          <w:p w14:paraId="48E5E95A" w14:textId="77777777" w:rsidR="003056BA" w:rsidRPr="001D384D" w:rsidRDefault="003056BA" w:rsidP="003056BA">
            <w:pPr>
              <w:pStyle w:val="ListParagraph"/>
              <w:numPr>
                <w:ilvl w:val="0"/>
                <w:numId w:val="9"/>
              </w:numPr>
              <w:rPr>
                <w:color w:val="auto"/>
                <w:sz w:val="20"/>
                <w:szCs w:val="20"/>
              </w:rPr>
            </w:pPr>
            <w:r w:rsidRPr="001D384D">
              <w:rPr>
                <w:color w:val="auto"/>
                <w:sz w:val="20"/>
                <w:szCs w:val="20"/>
              </w:rPr>
              <w:t xml:space="preserve">Heidi's generated clinical documentation is based on the clarity and quality of the speech &amp; text data that is provided in the healthcare encounter. Users must review all clinical documentation generated to confirm their accuracy before capturing it in their electronic medical records or distributing documentation to other clinicians and/or patients. </w:t>
            </w:r>
          </w:p>
          <w:p w14:paraId="37360B45" w14:textId="77777777" w:rsidR="003056BA" w:rsidRPr="001D384D" w:rsidRDefault="003056BA" w:rsidP="003056BA">
            <w:pPr>
              <w:pStyle w:val="ListParagraph"/>
              <w:numPr>
                <w:ilvl w:val="0"/>
                <w:numId w:val="9"/>
              </w:numPr>
              <w:rPr>
                <w:color w:val="auto"/>
                <w:sz w:val="20"/>
                <w:szCs w:val="20"/>
              </w:rPr>
            </w:pPr>
            <w:r w:rsidRPr="001D384D">
              <w:rPr>
                <w:color w:val="auto"/>
                <w:sz w:val="20"/>
                <w:szCs w:val="20"/>
              </w:rPr>
              <w:t xml:space="preserve">Hardware issues such as poor microphone quality may cause sub-par audio being captured, resulting in an inaccurate text transcript which does not adequately reflect the healthcare encounter information. Users are recommended to test the quality of their microphones prior to and while using Heidi. </w:t>
            </w:r>
          </w:p>
          <w:p w14:paraId="2F5B2D49" w14:textId="77777777" w:rsidR="003056BA" w:rsidRPr="001D384D" w:rsidRDefault="003056BA" w:rsidP="003056BA">
            <w:pPr>
              <w:pStyle w:val="ListParagraph"/>
              <w:numPr>
                <w:ilvl w:val="0"/>
                <w:numId w:val="9"/>
              </w:numPr>
              <w:rPr>
                <w:color w:val="auto"/>
                <w:sz w:val="20"/>
                <w:szCs w:val="20"/>
              </w:rPr>
            </w:pPr>
            <w:r w:rsidRPr="001D384D">
              <w:rPr>
                <w:color w:val="auto"/>
                <w:sz w:val="20"/>
                <w:szCs w:val="20"/>
              </w:rPr>
              <w:t xml:space="preserve">An unstable or slow internet connection may result in delays in information processing and potentially not capturing some or </w:t>
            </w:r>
            <w:proofErr w:type="gramStart"/>
            <w:r w:rsidRPr="001D384D">
              <w:rPr>
                <w:color w:val="auto"/>
                <w:sz w:val="20"/>
                <w:szCs w:val="20"/>
              </w:rPr>
              <w:t>all of</w:t>
            </w:r>
            <w:proofErr w:type="gramEnd"/>
            <w:r w:rsidRPr="001D384D">
              <w:rPr>
                <w:color w:val="auto"/>
                <w:sz w:val="20"/>
                <w:szCs w:val="20"/>
              </w:rPr>
              <w:t xml:space="preserve"> the healthcare encounter information. </w:t>
            </w:r>
            <w:proofErr w:type="gramStart"/>
            <w:r w:rsidRPr="001D384D">
              <w:rPr>
                <w:color w:val="auto"/>
                <w:sz w:val="20"/>
                <w:szCs w:val="20"/>
              </w:rPr>
              <w:t>Therefore</w:t>
            </w:r>
            <w:proofErr w:type="gramEnd"/>
            <w:r w:rsidRPr="001D384D">
              <w:rPr>
                <w:color w:val="auto"/>
                <w:sz w:val="20"/>
                <w:szCs w:val="20"/>
              </w:rPr>
              <w:t xml:space="preserve"> it is vital that users ensure they have a stable and fast internet connection when using Heidi. </w:t>
            </w:r>
          </w:p>
          <w:p w14:paraId="57E50D7A" w14:textId="77777777" w:rsidR="003056BA" w:rsidRPr="001D384D" w:rsidRDefault="003056BA" w:rsidP="003056BA">
            <w:pPr>
              <w:pStyle w:val="ListParagraph"/>
              <w:numPr>
                <w:ilvl w:val="0"/>
                <w:numId w:val="9"/>
              </w:numPr>
              <w:rPr>
                <w:color w:val="auto"/>
                <w:sz w:val="20"/>
                <w:szCs w:val="20"/>
              </w:rPr>
            </w:pPr>
            <w:r w:rsidRPr="001D384D">
              <w:rPr>
                <w:color w:val="auto"/>
                <w:sz w:val="20"/>
                <w:szCs w:val="20"/>
              </w:rPr>
              <w:t>Heidi's AI models occasionally make mistakes which may not accurately reflect the information discussed in the healthcare encounter. Users must ensure they have reviewed all clinical documentation generated by Heidi to confirm their accuracy before importing it in their electronic medical records or distributing documentation to other clinicians and/or patients.</w:t>
            </w:r>
          </w:p>
          <w:p w14:paraId="51A4E53D" w14:textId="4310BF5B" w:rsidR="00E87732" w:rsidRPr="00BA5B7C" w:rsidRDefault="00E87732" w:rsidP="00FA1AD2">
            <w:pPr>
              <w:rPr>
                <w:bCs/>
                <w:sz w:val="20"/>
              </w:rPr>
            </w:pPr>
          </w:p>
        </w:tc>
        <w:tc>
          <w:tcPr>
            <w:tcW w:w="5394" w:type="dxa"/>
            <w:shd w:val="clear" w:color="auto" w:fill="F8F3FF"/>
          </w:tcPr>
          <w:p w14:paraId="69B6D41E" w14:textId="206324F6" w:rsidR="00017E86" w:rsidRPr="009925AD" w:rsidRDefault="008B153E" w:rsidP="00C7502A">
            <w:pPr>
              <w:rPr>
                <w:bCs/>
                <w:sz w:val="22"/>
                <w:szCs w:val="22"/>
              </w:rPr>
            </w:pPr>
            <w:r w:rsidRPr="009925AD">
              <w:rPr>
                <w:bCs/>
                <w:sz w:val="22"/>
                <w:szCs w:val="22"/>
              </w:rPr>
              <w:lastRenderedPageBreak/>
              <w:t xml:space="preserve">Describe what steps are taken to ensure the quality of the data. </w:t>
            </w:r>
            <w:r w:rsidRPr="009925AD">
              <w:rPr>
                <w:bCs/>
                <w:color w:val="auto"/>
                <w:sz w:val="22"/>
                <w:szCs w:val="22"/>
              </w:rPr>
              <w:t xml:space="preserve">Need confirmation here of who will check </w:t>
            </w:r>
            <w:r w:rsidRPr="009925AD">
              <w:rPr>
                <w:bCs/>
                <w:color w:val="auto"/>
                <w:sz w:val="22"/>
                <w:szCs w:val="22"/>
              </w:rPr>
              <w:lastRenderedPageBreak/>
              <w:t>the data is accurate and what process is in place to ensure the data is kept up to date.</w:t>
            </w:r>
          </w:p>
        </w:tc>
      </w:tr>
      <w:tr w:rsidR="006734AE" w14:paraId="5A8BEC07" w14:textId="77777777" w:rsidTr="074BF33E">
        <w:tc>
          <w:tcPr>
            <w:tcW w:w="9734" w:type="dxa"/>
            <w:shd w:val="clear" w:color="auto" w:fill="330071" w:themeFill="accent2"/>
          </w:tcPr>
          <w:p w14:paraId="2BF5408E" w14:textId="77777777" w:rsidR="006734AE" w:rsidRPr="001C1DC3" w:rsidRDefault="006734AE" w:rsidP="001C1DC3">
            <w:r w:rsidRPr="001C1DC3">
              <w:rPr>
                <w:color w:val="FFFFFF" w:themeColor="background1"/>
              </w:rPr>
              <w:lastRenderedPageBreak/>
              <w:t>What is the storage duration of the data?</w:t>
            </w:r>
          </w:p>
        </w:tc>
        <w:tc>
          <w:tcPr>
            <w:tcW w:w="5394" w:type="dxa"/>
            <w:shd w:val="clear" w:color="auto" w:fill="330071" w:themeFill="accent2"/>
          </w:tcPr>
          <w:p w14:paraId="7ABA5CED" w14:textId="77777777" w:rsidR="006734AE" w:rsidRDefault="006734AE" w:rsidP="005D072D"/>
        </w:tc>
      </w:tr>
      <w:tr w:rsidR="00900CC5" w14:paraId="2A5F00AF" w14:textId="77777777" w:rsidTr="074BF33E">
        <w:trPr>
          <w:trHeight w:val="3978"/>
        </w:trPr>
        <w:tc>
          <w:tcPr>
            <w:tcW w:w="9734" w:type="dxa"/>
            <w:shd w:val="clear" w:color="auto" w:fill="FBEBF4"/>
          </w:tcPr>
          <w:p w14:paraId="476F2E27" w14:textId="1D1F8978" w:rsidR="0059364E" w:rsidRPr="00A815D7" w:rsidRDefault="0059364E" w:rsidP="00D160D5">
            <w:pPr>
              <w:rPr>
                <w:rFonts w:eastAsia="Arial" w:cstheme="minorHAnsi"/>
                <w:sz w:val="20"/>
                <w:szCs w:val="20"/>
              </w:rPr>
            </w:pPr>
            <w:r w:rsidRPr="00A815D7">
              <w:rPr>
                <w:rFonts w:cstheme="minorHAnsi"/>
                <w:sz w:val="20"/>
                <w:szCs w:val="20"/>
              </w:rPr>
              <w:lastRenderedPageBreak/>
              <w:t xml:space="preserve">Identifiable data will be held in the </w:t>
            </w:r>
            <w:proofErr w:type="gramStart"/>
            <w:r w:rsidRPr="00A815D7">
              <w:rPr>
                <w:rFonts w:cstheme="minorHAnsi"/>
                <w:sz w:val="20"/>
                <w:szCs w:val="20"/>
              </w:rPr>
              <w:t>patients</w:t>
            </w:r>
            <w:proofErr w:type="gramEnd"/>
            <w:r w:rsidRPr="00A815D7">
              <w:rPr>
                <w:rFonts w:cstheme="minorHAnsi"/>
                <w:sz w:val="20"/>
                <w:szCs w:val="20"/>
              </w:rPr>
              <w:t xml:space="preserve"> clinical record within GP Practice systems. Data is held in </w:t>
            </w:r>
            <w:r w:rsidR="00A815D7" w:rsidRPr="00A815D7">
              <w:rPr>
                <w:rFonts w:cstheme="minorHAnsi"/>
                <w:sz w:val="20"/>
                <w:szCs w:val="20"/>
              </w:rPr>
              <w:t>line</w:t>
            </w:r>
            <w:r w:rsidRPr="00A815D7">
              <w:rPr>
                <w:rFonts w:cstheme="minorHAnsi"/>
                <w:sz w:val="20"/>
                <w:szCs w:val="20"/>
              </w:rPr>
              <w:t xml:space="preserve"> with </w:t>
            </w:r>
            <w:r w:rsidRPr="00A815D7">
              <w:rPr>
                <w:rFonts w:eastAsia="Arial" w:cstheme="minorHAnsi"/>
                <w:sz w:val="20"/>
                <w:szCs w:val="20"/>
              </w:rPr>
              <w:t>Records Management Code of Practice for Health and Social Care</w:t>
            </w:r>
            <w:r w:rsidR="00A815D7">
              <w:rPr>
                <w:rFonts w:eastAsia="Arial" w:cstheme="minorHAnsi"/>
                <w:sz w:val="20"/>
                <w:szCs w:val="20"/>
              </w:rPr>
              <w:t xml:space="preserve">. </w:t>
            </w:r>
          </w:p>
          <w:p w14:paraId="6F437158" w14:textId="5D4B8D55" w:rsidR="00F34821" w:rsidRDefault="00EE4766" w:rsidP="00F34821">
            <w:pPr>
              <w:pStyle w:val="ListParagraph"/>
              <w:numPr>
                <w:ilvl w:val="0"/>
                <w:numId w:val="19"/>
              </w:numPr>
              <w:rPr>
                <w:rFonts w:eastAsia="Arial" w:cstheme="minorHAnsi"/>
                <w:sz w:val="20"/>
                <w:szCs w:val="20"/>
              </w:rPr>
            </w:pPr>
            <w:r w:rsidRPr="00F34821">
              <w:rPr>
                <w:rFonts w:eastAsia="Arial" w:cstheme="minorHAnsi"/>
                <w:sz w:val="20"/>
                <w:szCs w:val="20"/>
              </w:rPr>
              <w:t xml:space="preserve">Adult </w:t>
            </w:r>
            <w:r w:rsidR="00F34821" w:rsidRPr="00F34821">
              <w:rPr>
                <w:rFonts w:eastAsia="Arial" w:cstheme="minorHAnsi"/>
                <w:sz w:val="20"/>
                <w:szCs w:val="20"/>
              </w:rPr>
              <w:t>H</w:t>
            </w:r>
            <w:r w:rsidRPr="00F34821">
              <w:rPr>
                <w:rFonts w:eastAsia="Arial" w:cstheme="minorHAnsi"/>
                <w:sz w:val="20"/>
                <w:szCs w:val="20"/>
              </w:rPr>
              <w:t xml:space="preserve">eath </w:t>
            </w:r>
            <w:r w:rsidR="00A815D7" w:rsidRPr="00F34821">
              <w:rPr>
                <w:rFonts w:eastAsia="Arial" w:cstheme="minorHAnsi"/>
                <w:sz w:val="20"/>
                <w:szCs w:val="20"/>
              </w:rPr>
              <w:t xml:space="preserve">and </w:t>
            </w:r>
            <w:r w:rsidR="00F34821" w:rsidRPr="00F34821">
              <w:rPr>
                <w:rFonts w:eastAsia="Arial" w:cstheme="minorHAnsi"/>
                <w:sz w:val="20"/>
                <w:szCs w:val="20"/>
              </w:rPr>
              <w:t>S</w:t>
            </w:r>
            <w:r w:rsidR="00A815D7" w:rsidRPr="00F34821">
              <w:rPr>
                <w:rFonts w:eastAsia="Arial" w:cstheme="minorHAnsi"/>
                <w:sz w:val="20"/>
                <w:szCs w:val="20"/>
              </w:rPr>
              <w:t xml:space="preserve">ocial </w:t>
            </w:r>
            <w:r w:rsidR="00F34821" w:rsidRPr="00F34821">
              <w:rPr>
                <w:rFonts w:eastAsia="Arial" w:cstheme="minorHAnsi"/>
                <w:sz w:val="20"/>
                <w:szCs w:val="20"/>
              </w:rPr>
              <w:t>C</w:t>
            </w:r>
            <w:r w:rsidR="00A815D7" w:rsidRPr="00F34821">
              <w:rPr>
                <w:rFonts w:eastAsia="Arial" w:cstheme="minorHAnsi"/>
                <w:sz w:val="20"/>
                <w:szCs w:val="20"/>
              </w:rPr>
              <w:t xml:space="preserve">are </w:t>
            </w:r>
            <w:r w:rsidRPr="00F34821">
              <w:rPr>
                <w:rFonts w:eastAsia="Arial" w:cstheme="minorHAnsi"/>
                <w:sz w:val="20"/>
                <w:szCs w:val="20"/>
              </w:rPr>
              <w:t xml:space="preserve">records </w:t>
            </w:r>
            <w:r w:rsidR="00F34821">
              <w:rPr>
                <w:rFonts w:eastAsia="Arial" w:cstheme="minorHAnsi"/>
                <w:sz w:val="20"/>
                <w:szCs w:val="20"/>
              </w:rPr>
              <w:t xml:space="preserve">- </w:t>
            </w:r>
            <w:r w:rsidRPr="00F34821">
              <w:rPr>
                <w:rFonts w:eastAsia="Arial" w:cstheme="minorHAnsi"/>
                <w:sz w:val="20"/>
                <w:szCs w:val="20"/>
              </w:rPr>
              <w:t>8 years</w:t>
            </w:r>
          </w:p>
          <w:p w14:paraId="32659ED8" w14:textId="2DEC77A4" w:rsidR="0059364E" w:rsidRDefault="002F1F6B" w:rsidP="00F34821">
            <w:pPr>
              <w:pStyle w:val="ListParagraph"/>
              <w:numPr>
                <w:ilvl w:val="0"/>
                <w:numId w:val="19"/>
              </w:numPr>
              <w:rPr>
                <w:rFonts w:eastAsia="Arial" w:cstheme="minorHAnsi"/>
                <w:sz w:val="20"/>
                <w:szCs w:val="20"/>
              </w:rPr>
            </w:pPr>
            <w:r>
              <w:rPr>
                <w:rFonts w:eastAsia="Arial" w:cstheme="minorHAnsi"/>
                <w:sz w:val="20"/>
                <w:szCs w:val="20"/>
              </w:rPr>
              <w:t>C</w:t>
            </w:r>
            <w:r w:rsidRPr="00F34821">
              <w:rPr>
                <w:rFonts w:eastAsia="Arial" w:cstheme="minorHAnsi"/>
                <w:sz w:val="20"/>
                <w:szCs w:val="20"/>
              </w:rPr>
              <w:t>hildren</w:t>
            </w:r>
            <w:r>
              <w:rPr>
                <w:rFonts w:eastAsia="Arial" w:cstheme="minorHAnsi"/>
                <w:sz w:val="20"/>
                <w:szCs w:val="20"/>
              </w:rPr>
              <w:t>’s</w:t>
            </w:r>
            <w:r w:rsidR="00F34821">
              <w:rPr>
                <w:rFonts w:eastAsia="Arial" w:cstheme="minorHAnsi"/>
                <w:sz w:val="20"/>
                <w:szCs w:val="20"/>
              </w:rPr>
              <w:t xml:space="preserve"> records -</w:t>
            </w:r>
            <w:r w:rsidR="00EE4766" w:rsidRPr="00F34821">
              <w:rPr>
                <w:rFonts w:eastAsia="Arial" w:cstheme="minorHAnsi"/>
                <w:sz w:val="20"/>
                <w:szCs w:val="20"/>
              </w:rPr>
              <w:t xml:space="preserve"> up to </w:t>
            </w:r>
            <w:r w:rsidR="00A815D7" w:rsidRPr="00F34821">
              <w:rPr>
                <w:rFonts w:eastAsia="Arial" w:cstheme="minorHAnsi"/>
                <w:sz w:val="20"/>
                <w:szCs w:val="20"/>
              </w:rPr>
              <w:t>25</w:t>
            </w:r>
            <w:r w:rsidR="00A815D7" w:rsidRPr="00F34821">
              <w:rPr>
                <w:rFonts w:eastAsia="Arial" w:cstheme="minorHAnsi"/>
                <w:sz w:val="20"/>
                <w:szCs w:val="20"/>
                <w:vertAlign w:val="superscript"/>
              </w:rPr>
              <w:t>th</w:t>
            </w:r>
            <w:r w:rsidR="00A815D7" w:rsidRPr="00F34821">
              <w:rPr>
                <w:rFonts w:eastAsia="Arial" w:cstheme="minorHAnsi"/>
                <w:sz w:val="20"/>
                <w:szCs w:val="20"/>
              </w:rPr>
              <w:t xml:space="preserve"> birthday</w:t>
            </w:r>
          </w:p>
          <w:p w14:paraId="1195EC9A" w14:textId="77777777" w:rsidR="00C847D1" w:rsidRDefault="00C847D1" w:rsidP="00C847D1">
            <w:pPr>
              <w:rPr>
                <w:rFonts w:eastAsia="Arial" w:cstheme="minorHAnsi"/>
                <w:sz w:val="20"/>
                <w:szCs w:val="20"/>
              </w:rPr>
            </w:pPr>
          </w:p>
          <w:p w14:paraId="2F65DAE3" w14:textId="77777777" w:rsidR="00F36B82" w:rsidRDefault="00C245AB" w:rsidP="00C245AB">
            <w:pPr>
              <w:rPr>
                <w:sz w:val="20"/>
                <w:szCs w:val="20"/>
              </w:rPr>
            </w:pPr>
            <w:r w:rsidRPr="00C245AB">
              <w:rPr>
                <w:sz w:val="20"/>
                <w:szCs w:val="20"/>
              </w:rPr>
              <w:t xml:space="preserve">No identifiable recordings are </w:t>
            </w:r>
            <w:r w:rsidR="00F36B82" w:rsidRPr="00C245AB">
              <w:rPr>
                <w:sz w:val="20"/>
                <w:szCs w:val="20"/>
              </w:rPr>
              <w:t>stored or</w:t>
            </w:r>
            <w:r w:rsidRPr="00C245AB">
              <w:rPr>
                <w:sz w:val="20"/>
                <w:szCs w:val="20"/>
              </w:rPr>
              <w:t xml:space="preserve"> will be accessible. Clinicians retain ownership of all transcripts, clinical notes, and clinical documents and can decide how long this data is stored. </w:t>
            </w:r>
          </w:p>
          <w:p w14:paraId="4F2B2502" w14:textId="225E4BCD" w:rsidR="00F34821" w:rsidRPr="00C245AB" w:rsidRDefault="00F36B82" w:rsidP="00C245AB">
            <w:pPr>
              <w:rPr>
                <w:sz w:val="20"/>
                <w:szCs w:val="20"/>
              </w:rPr>
            </w:pPr>
            <w:r>
              <w:rPr>
                <w:sz w:val="20"/>
                <w:szCs w:val="20"/>
              </w:rPr>
              <w:t>The</w:t>
            </w:r>
            <w:r w:rsidR="00C245AB" w:rsidRPr="00C245AB">
              <w:rPr>
                <w:sz w:val="20"/>
                <w:szCs w:val="20"/>
              </w:rPr>
              <w:t xml:space="preserve"> information contained in transcripts and clinical notes/documents will only be accessed externally for the purpose of troubleshooting with the express permission of </w:t>
            </w:r>
            <w:r w:rsidR="0081297E">
              <w:rPr>
                <w:sz w:val="20"/>
                <w:szCs w:val="20"/>
              </w:rPr>
              <w:t>the GP practice. I</w:t>
            </w:r>
            <w:r w:rsidR="00C245AB" w:rsidRPr="00C245AB">
              <w:rPr>
                <w:sz w:val="20"/>
                <w:szCs w:val="20"/>
              </w:rPr>
              <w:t>nformation will be held b</w:t>
            </w:r>
            <w:r w:rsidR="0081297E">
              <w:rPr>
                <w:sz w:val="20"/>
                <w:szCs w:val="20"/>
              </w:rPr>
              <w:t>y</w:t>
            </w:r>
            <w:r w:rsidR="00C245AB" w:rsidRPr="00C245AB">
              <w:rPr>
                <w:sz w:val="20"/>
                <w:szCs w:val="20"/>
              </w:rPr>
              <w:t xml:space="preserve"> Heidi for the </w:t>
            </w:r>
            <w:r>
              <w:rPr>
                <w:sz w:val="20"/>
                <w:szCs w:val="20"/>
              </w:rPr>
              <w:t>duration</w:t>
            </w:r>
            <w:r w:rsidR="00C245AB" w:rsidRPr="00C245AB">
              <w:rPr>
                <w:sz w:val="20"/>
                <w:szCs w:val="20"/>
              </w:rPr>
              <w:t xml:space="preserve"> of </w:t>
            </w:r>
            <w:r w:rsidRPr="00C245AB">
              <w:rPr>
                <w:sz w:val="20"/>
                <w:szCs w:val="20"/>
              </w:rPr>
              <w:t>the</w:t>
            </w:r>
            <w:r w:rsidR="00C245AB" w:rsidRPr="00C245AB">
              <w:rPr>
                <w:sz w:val="20"/>
                <w:szCs w:val="20"/>
              </w:rPr>
              <w:t xml:space="preserve"> agreement </w:t>
            </w:r>
            <w:r w:rsidR="0081297E">
              <w:rPr>
                <w:sz w:val="20"/>
                <w:szCs w:val="20"/>
              </w:rPr>
              <w:t xml:space="preserve">and </w:t>
            </w:r>
            <w:r>
              <w:rPr>
                <w:sz w:val="20"/>
                <w:szCs w:val="20"/>
              </w:rPr>
              <w:t>deleted within 10 business days</w:t>
            </w:r>
            <w:r w:rsidR="00B04821">
              <w:rPr>
                <w:sz w:val="20"/>
                <w:szCs w:val="20"/>
              </w:rPr>
              <w:t xml:space="preserve"> of termination of the agreement. </w:t>
            </w:r>
          </w:p>
        </w:tc>
        <w:tc>
          <w:tcPr>
            <w:tcW w:w="5394" w:type="dxa"/>
            <w:shd w:val="clear" w:color="auto" w:fill="FBEBF4"/>
          </w:tcPr>
          <w:p w14:paraId="350AF69E" w14:textId="1580B478" w:rsidR="00900CC5" w:rsidRPr="005F43C0" w:rsidRDefault="00900CC5" w:rsidP="074BF33E">
            <w:pPr>
              <w:rPr>
                <w:color w:val="auto"/>
                <w:sz w:val="22"/>
                <w:szCs w:val="22"/>
              </w:rPr>
            </w:pPr>
            <w:r w:rsidRPr="074BF33E">
              <w:rPr>
                <w:color w:val="auto"/>
                <w:sz w:val="22"/>
                <w:szCs w:val="22"/>
              </w:rPr>
              <w:t>Ideally there will be a list here of all the data assets being processed, how long they will be held for, where the timescales have come from (</w:t>
            </w:r>
            <w:r w:rsidR="00581C87" w:rsidRPr="074BF33E">
              <w:rPr>
                <w:color w:val="auto"/>
                <w:sz w:val="22"/>
                <w:szCs w:val="22"/>
              </w:rPr>
              <w:t>i.e.</w:t>
            </w:r>
            <w:r w:rsidRPr="074BF33E">
              <w:rPr>
                <w:color w:val="auto"/>
                <w:sz w:val="22"/>
                <w:szCs w:val="22"/>
              </w:rPr>
              <w:t>, Information Governance Alliance code of practice for records management). This should be stated for each organisation that holds the data.</w:t>
            </w:r>
          </w:p>
          <w:p w14:paraId="49610093" w14:textId="3D3A504E" w:rsidR="00900CC5" w:rsidRPr="005F43C0" w:rsidRDefault="7DBDC2CF" w:rsidP="074BF33E">
            <w:pPr>
              <w:rPr>
                <w:rFonts w:ascii="Arial" w:eastAsia="Arial" w:hAnsi="Arial" w:cs="Arial"/>
                <w:sz w:val="22"/>
                <w:szCs w:val="22"/>
              </w:rPr>
            </w:pPr>
            <w:r w:rsidRPr="074BF33E">
              <w:rPr>
                <w:rFonts w:ascii="Arial" w:eastAsia="Arial" w:hAnsi="Arial" w:cs="Arial"/>
                <w:sz w:val="22"/>
                <w:szCs w:val="22"/>
              </w:rPr>
              <w:t>Records Management Code of Practice for Health and Social Care 2021:</w:t>
            </w:r>
          </w:p>
          <w:p w14:paraId="7FDA1E31" w14:textId="07DE25EA" w:rsidR="00900CC5" w:rsidRPr="005F43C0" w:rsidRDefault="7DBDC2CF" w:rsidP="074BF33E">
            <w:pPr>
              <w:rPr>
                <w:rFonts w:ascii="Arial" w:eastAsia="Arial" w:hAnsi="Arial" w:cs="Arial"/>
                <w:sz w:val="22"/>
                <w:szCs w:val="22"/>
              </w:rPr>
            </w:pPr>
            <w:hyperlink r:id="rId45">
              <w:r w:rsidRPr="074BF33E">
                <w:rPr>
                  <w:rStyle w:val="Hyperlink"/>
                  <w:rFonts w:ascii="Arial" w:eastAsia="Arial" w:hAnsi="Arial" w:cs="Arial"/>
                  <w:sz w:val="22"/>
                  <w:szCs w:val="22"/>
                </w:rPr>
                <w:t>https://www.nhsx.nhs.uk/information-governance/guidance/records-management-code/</w:t>
              </w:r>
            </w:hyperlink>
          </w:p>
          <w:p w14:paraId="00A3E398" w14:textId="55C89D49" w:rsidR="00900CC5" w:rsidRPr="005F43C0" w:rsidRDefault="00900CC5" w:rsidP="074BF33E">
            <w:pPr>
              <w:rPr>
                <w:sz w:val="22"/>
                <w:szCs w:val="22"/>
              </w:rPr>
            </w:pPr>
          </w:p>
        </w:tc>
      </w:tr>
    </w:tbl>
    <w:p w14:paraId="79E8E8C6" w14:textId="77777777" w:rsidR="006734AE" w:rsidRDefault="006734AE" w:rsidP="006734AE"/>
    <w:p w14:paraId="7736FF08" w14:textId="77777777" w:rsidR="006734AE" w:rsidRPr="00616AAF" w:rsidRDefault="006734AE" w:rsidP="0043139A">
      <w:pPr>
        <w:pStyle w:val="IntenseQuoteTurq"/>
      </w:pPr>
      <w:r w:rsidRPr="00616AAF">
        <w:t>CONTROLS TO PROTECT THE PERSONAL RIGHTS OF DATA SUBJECTS</w:t>
      </w:r>
    </w:p>
    <w:p w14:paraId="13E2CB52" w14:textId="50D3838A" w:rsidR="006734AE" w:rsidRDefault="006734AE" w:rsidP="006734AE">
      <w:pPr>
        <w:pStyle w:val="Heading4"/>
        <w:shd w:val="clear" w:color="auto" w:fill="FFFFFF"/>
        <w:spacing w:before="0" w:after="150"/>
        <w:rPr>
          <w:rFonts w:ascii="Arial" w:hAnsi="Arial" w:cs="Arial"/>
          <w:b w:val="0"/>
          <w:bCs/>
          <w:color w:val="686868"/>
          <w:sz w:val="18"/>
          <w:szCs w:val="18"/>
        </w:rPr>
      </w:pPr>
    </w:p>
    <w:tbl>
      <w:tblPr>
        <w:tblStyle w:val="TableGrid"/>
        <w:tblW w:w="0" w:type="auto"/>
        <w:tblLook w:val="04A0" w:firstRow="1" w:lastRow="0" w:firstColumn="1" w:lastColumn="0" w:noHBand="0" w:noVBand="1"/>
      </w:tblPr>
      <w:tblGrid>
        <w:gridCol w:w="9772"/>
        <w:gridCol w:w="5356"/>
      </w:tblGrid>
      <w:tr w:rsidR="006734AE" w14:paraId="5B034A5D" w14:textId="77777777" w:rsidTr="00637235">
        <w:tc>
          <w:tcPr>
            <w:tcW w:w="9772" w:type="dxa"/>
            <w:shd w:val="clear" w:color="auto" w:fill="330071" w:themeFill="accent2"/>
          </w:tcPr>
          <w:p w14:paraId="2E4CA47A" w14:textId="77777777" w:rsidR="006734AE" w:rsidRPr="001C1DC3" w:rsidRDefault="006734AE" w:rsidP="001C1DC3">
            <w:pPr>
              <w:rPr>
                <w:color w:val="FFFFFF" w:themeColor="background1"/>
              </w:rPr>
            </w:pPr>
            <w:r w:rsidRPr="001C1DC3">
              <w:rPr>
                <w:color w:val="FFFFFF" w:themeColor="background1"/>
              </w:rPr>
              <w:t>How are the data subjects informed of the processing?</w:t>
            </w:r>
          </w:p>
        </w:tc>
        <w:tc>
          <w:tcPr>
            <w:tcW w:w="5356" w:type="dxa"/>
            <w:shd w:val="clear" w:color="auto" w:fill="330071" w:themeFill="accent2"/>
          </w:tcPr>
          <w:p w14:paraId="4D4E96FD" w14:textId="77777777" w:rsidR="006734AE" w:rsidRDefault="006734AE" w:rsidP="005D072D"/>
        </w:tc>
      </w:tr>
      <w:tr w:rsidR="00637235" w14:paraId="4FB1FBE2" w14:textId="77777777" w:rsidTr="00637235">
        <w:trPr>
          <w:trHeight w:val="803"/>
        </w:trPr>
        <w:tc>
          <w:tcPr>
            <w:tcW w:w="9772" w:type="dxa"/>
            <w:shd w:val="clear" w:color="auto" w:fill="F8F3FF"/>
          </w:tcPr>
          <w:p w14:paraId="1CA9F992" w14:textId="4F5EADD1" w:rsidR="00850DAD" w:rsidRDefault="0012700C" w:rsidP="00850DAD">
            <w:pPr>
              <w:rPr>
                <w:color w:val="auto"/>
                <w:sz w:val="20"/>
                <w:lang w:val="en-US"/>
              </w:rPr>
            </w:pPr>
            <w:r>
              <w:rPr>
                <w:color w:val="auto"/>
                <w:sz w:val="20"/>
                <w:lang w:val="en-US"/>
              </w:rPr>
              <w:t xml:space="preserve">Explicit </w:t>
            </w:r>
            <w:r w:rsidR="00850DAD">
              <w:rPr>
                <w:color w:val="auto"/>
                <w:sz w:val="20"/>
                <w:lang w:val="en-US"/>
              </w:rPr>
              <w:t xml:space="preserve">consent is obtained from the data subject prior to consultation </w:t>
            </w:r>
            <w:r w:rsidR="00850DAD" w:rsidRPr="006018E0">
              <w:rPr>
                <w:color w:val="auto"/>
                <w:sz w:val="20"/>
                <w:lang w:val="en-US"/>
              </w:rPr>
              <w:t>meaning that the individual knows or would reasonably expect the proposed use of disclosure and has not objected</w:t>
            </w:r>
            <w:r w:rsidR="00850DAD">
              <w:rPr>
                <w:color w:val="auto"/>
                <w:sz w:val="20"/>
                <w:lang w:val="en-US"/>
              </w:rPr>
              <w:t>. The GP will confirm with the patient prior to starting the dictation process</w:t>
            </w:r>
            <w:r w:rsidR="00AF3877">
              <w:rPr>
                <w:color w:val="auto"/>
                <w:sz w:val="20"/>
                <w:lang w:val="en-US"/>
              </w:rPr>
              <w:t xml:space="preserve"> and explain how Heidi works. </w:t>
            </w:r>
          </w:p>
          <w:p w14:paraId="2848C58D" w14:textId="3FD8223E" w:rsidR="000D2DB3" w:rsidRPr="003777E3" w:rsidRDefault="000D2DB3" w:rsidP="00501CE6">
            <w:pPr>
              <w:rPr>
                <w:bCs/>
                <w:color w:val="FF0000"/>
                <w:sz w:val="20"/>
              </w:rPr>
            </w:pPr>
          </w:p>
        </w:tc>
        <w:tc>
          <w:tcPr>
            <w:tcW w:w="5356" w:type="dxa"/>
            <w:shd w:val="clear" w:color="auto" w:fill="F8F3FF"/>
          </w:tcPr>
          <w:p w14:paraId="6E5E7798" w14:textId="77777777" w:rsidR="00C664AF" w:rsidRPr="00F477FA" w:rsidRDefault="00C664AF" w:rsidP="00C664AF">
            <w:pPr>
              <w:rPr>
                <w:color w:val="auto"/>
                <w:sz w:val="22"/>
                <w:szCs w:val="22"/>
              </w:rPr>
            </w:pPr>
            <w:r w:rsidRPr="00F477FA">
              <w:rPr>
                <w:color w:val="auto"/>
                <w:sz w:val="22"/>
                <w:szCs w:val="22"/>
              </w:rPr>
              <w:t>In here you would expect that privacy notices are made available to the data subjects and information and advice, perhaps even leaflets, about how data subjects can access privacy notices.</w:t>
            </w:r>
          </w:p>
          <w:p w14:paraId="55238BAB" w14:textId="175912CA" w:rsidR="00637235" w:rsidRPr="00C7502A" w:rsidRDefault="00637235" w:rsidP="00C7502A">
            <w:pPr>
              <w:rPr>
                <w:sz w:val="20"/>
              </w:rPr>
            </w:pPr>
          </w:p>
        </w:tc>
      </w:tr>
      <w:tr w:rsidR="006734AE" w14:paraId="2A898050" w14:textId="77777777" w:rsidTr="00637235">
        <w:tc>
          <w:tcPr>
            <w:tcW w:w="9772" w:type="dxa"/>
            <w:shd w:val="clear" w:color="auto" w:fill="330071" w:themeFill="accent2"/>
          </w:tcPr>
          <w:p w14:paraId="7A18E1FE" w14:textId="77777777" w:rsidR="006734AE" w:rsidRPr="001C1DC3" w:rsidRDefault="006734AE" w:rsidP="001C1DC3">
            <w:r w:rsidRPr="001C1DC3">
              <w:rPr>
                <w:color w:val="FFFFFF" w:themeColor="background1"/>
              </w:rPr>
              <w:t>If consent is your lawful basis how is the consent of data subjects obtained?</w:t>
            </w:r>
          </w:p>
        </w:tc>
        <w:tc>
          <w:tcPr>
            <w:tcW w:w="5356" w:type="dxa"/>
            <w:shd w:val="clear" w:color="auto" w:fill="330071" w:themeFill="accent2"/>
          </w:tcPr>
          <w:p w14:paraId="27A2C5C3" w14:textId="77777777" w:rsidR="006734AE" w:rsidRDefault="006734AE" w:rsidP="005D072D"/>
        </w:tc>
      </w:tr>
      <w:tr w:rsidR="005E03AE" w14:paraId="27775058" w14:textId="77777777" w:rsidTr="00B26844">
        <w:trPr>
          <w:trHeight w:val="2864"/>
        </w:trPr>
        <w:tc>
          <w:tcPr>
            <w:tcW w:w="9772" w:type="dxa"/>
            <w:shd w:val="clear" w:color="auto" w:fill="F8F3FF"/>
          </w:tcPr>
          <w:p w14:paraId="780C58EC" w14:textId="3AE53F82" w:rsidR="005E03AE" w:rsidRPr="00F96454" w:rsidRDefault="002306CB" w:rsidP="00C7502A">
            <w:pPr>
              <w:rPr>
                <w:bCs/>
                <w:sz w:val="20"/>
              </w:rPr>
            </w:pPr>
            <w:r>
              <w:rPr>
                <w:bCs/>
                <w:sz w:val="20"/>
              </w:rPr>
              <w:lastRenderedPageBreak/>
              <w:t>N/A – Consent is no</w:t>
            </w:r>
            <w:r w:rsidR="00E82E4B">
              <w:rPr>
                <w:bCs/>
                <w:sz w:val="20"/>
              </w:rPr>
              <w:t>t</w:t>
            </w:r>
            <w:r>
              <w:rPr>
                <w:bCs/>
                <w:sz w:val="20"/>
              </w:rPr>
              <w:t xml:space="preserve"> the lawful basis.</w:t>
            </w:r>
          </w:p>
        </w:tc>
        <w:tc>
          <w:tcPr>
            <w:tcW w:w="5356" w:type="dxa"/>
            <w:shd w:val="clear" w:color="auto" w:fill="F8F3FF"/>
          </w:tcPr>
          <w:p w14:paraId="7301C7BE" w14:textId="77777777" w:rsidR="005E03AE" w:rsidRDefault="005E03AE" w:rsidP="00BA1DF6">
            <w:pPr>
              <w:rPr>
                <w:color w:val="auto"/>
                <w:sz w:val="22"/>
                <w:szCs w:val="22"/>
              </w:rPr>
            </w:pPr>
            <w:r w:rsidRPr="00BA1DF6">
              <w:rPr>
                <w:color w:val="auto"/>
                <w:sz w:val="22"/>
                <w:szCs w:val="22"/>
              </w:rPr>
              <w:t>If consent is not your legal basis, then this should say not applicable.  If consent is the legal basis, then this should advise how the consent is obtained, what information is given to the data subject when obtaining consent about what data will be used and for what purpose, how the consent is recorded and what information is given to the data subject about how they can withdraw their consent.</w:t>
            </w:r>
          </w:p>
          <w:p w14:paraId="6EB16B89" w14:textId="485EAC38" w:rsidR="005E03AE" w:rsidRPr="00BA1DF6" w:rsidRDefault="005E03AE" w:rsidP="00BA1DF6">
            <w:pPr>
              <w:rPr>
                <w:sz w:val="22"/>
                <w:szCs w:val="22"/>
              </w:rPr>
            </w:pPr>
          </w:p>
        </w:tc>
      </w:tr>
      <w:tr w:rsidR="006734AE" w14:paraId="796F931E" w14:textId="77777777" w:rsidTr="00E757D0">
        <w:tc>
          <w:tcPr>
            <w:tcW w:w="9772" w:type="dxa"/>
            <w:shd w:val="clear" w:color="auto" w:fill="330071" w:themeFill="accent2"/>
          </w:tcPr>
          <w:p w14:paraId="27521743" w14:textId="77777777" w:rsidR="006734AE" w:rsidRPr="001C1DC3" w:rsidRDefault="006734AE" w:rsidP="001C1DC3">
            <w:pPr>
              <w:rPr>
                <w:color w:val="FFFFFF" w:themeColor="background1"/>
              </w:rPr>
            </w:pPr>
            <w:r w:rsidRPr="001C1DC3">
              <w:rPr>
                <w:color w:val="FFFFFF" w:themeColor="background1"/>
              </w:rPr>
              <w:t>How can data subjects exercise their rights of access and to data portability?</w:t>
            </w:r>
          </w:p>
        </w:tc>
        <w:tc>
          <w:tcPr>
            <w:tcW w:w="5356" w:type="dxa"/>
            <w:shd w:val="clear" w:color="auto" w:fill="330071" w:themeFill="accent2"/>
          </w:tcPr>
          <w:p w14:paraId="13533045" w14:textId="77777777" w:rsidR="006734AE" w:rsidRDefault="006734AE" w:rsidP="005D072D"/>
        </w:tc>
      </w:tr>
      <w:tr w:rsidR="00637235" w14:paraId="790F0BD6" w14:textId="77777777" w:rsidTr="00637235">
        <w:trPr>
          <w:trHeight w:val="674"/>
        </w:trPr>
        <w:tc>
          <w:tcPr>
            <w:tcW w:w="9772" w:type="dxa"/>
            <w:shd w:val="clear" w:color="auto" w:fill="FBEBF4"/>
          </w:tcPr>
          <w:p w14:paraId="72B05E03" w14:textId="2BAF2358" w:rsidR="00BC4F6F" w:rsidRPr="00FA1AD2" w:rsidRDefault="00BC4F6F" w:rsidP="00BC4F6F">
            <w:pPr>
              <w:rPr>
                <w:rFonts w:cstheme="minorHAnsi"/>
                <w:bCs/>
                <w:sz w:val="20"/>
                <w:szCs w:val="20"/>
              </w:rPr>
            </w:pPr>
            <w:r w:rsidRPr="00FA1AD2">
              <w:rPr>
                <w:rFonts w:cstheme="minorHAnsi"/>
                <w:bCs/>
                <w:sz w:val="20"/>
                <w:szCs w:val="20"/>
              </w:rPr>
              <w:t xml:space="preserve">The right of access and data portability will be managed by the patient’s own GP Practice as they hold all the records. Therefore, existing practice mechanisms are in place. </w:t>
            </w:r>
          </w:p>
          <w:p w14:paraId="6AC10F4C" w14:textId="362A9937" w:rsidR="00637235" w:rsidRPr="00F96454" w:rsidRDefault="00637235" w:rsidP="00C7502A">
            <w:pPr>
              <w:rPr>
                <w:bCs/>
                <w:sz w:val="20"/>
              </w:rPr>
            </w:pPr>
          </w:p>
        </w:tc>
        <w:tc>
          <w:tcPr>
            <w:tcW w:w="5356" w:type="dxa"/>
            <w:shd w:val="clear" w:color="auto" w:fill="FBEBF4"/>
          </w:tcPr>
          <w:p w14:paraId="749E0E76" w14:textId="77777777" w:rsidR="00637235" w:rsidRDefault="00E757D0" w:rsidP="00C7502A">
            <w:pPr>
              <w:rPr>
                <w:color w:val="auto"/>
                <w:sz w:val="22"/>
                <w:szCs w:val="22"/>
              </w:rPr>
            </w:pPr>
            <w:r w:rsidRPr="00E757D0">
              <w:rPr>
                <w:color w:val="auto"/>
                <w:sz w:val="22"/>
                <w:szCs w:val="22"/>
              </w:rPr>
              <w:t xml:space="preserve">Need confirmation in here that all data controllers involved in the project have local processes in place to respond to data subjects’ individual rights requests </w:t>
            </w:r>
          </w:p>
          <w:p w14:paraId="7C483465" w14:textId="755FBB36" w:rsidR="00000C06" w:rsidRPr="00E757D0" w:rsidRDefault="00000C06" w:rsidP="00C7502A">
            <w:pPr>
              <w:rPr>
                <w:sz w:val="22"/>
                <w:szCs w:val="22"/>
              </w:rPr>
            </w:pPr>
          </w:p>
        </w:tc>
      </w:tr>
      <w:tr w:rsidR="006734AE" w14:paraId="23903D38" w14:textId="77777777" w:rsidTr="00E757D0">
        <w:tc>
          <w:tcPr>
            <w:tcW w:w="9772" w:type="dxa"/>
            <w:shd w:val="clear" w:color="auto" w:fill="330071" w:themeFill="accent2"/>
          </w:tcPr>
          <w:p w14:paraId="51460867" w14:textId="77777777" w:rsidR="006734AE" w:rsidRPr="00C73E89" w:rsidRDefault="006734AE" w:rsidP="00C73E89">
            <w:pPr>
              <w:rPr>
                <w:color w:val="FFFFFF" w:themeColor="background1"/>
              </w:rPr>
            </w:pPr>
            <w:r w:rsidRPr="00C73E89">
              <w:rPr>
                <w:color w:val="FFFFFF" w:themeColor="background1"/>
              </w:rPr>
              <w:t>How can data subjects exercise their rights to rectification and erasure?</w:t>
            </w:r>
          </w:p>
        </w:tc>
        <w:tc>
          <w:tcPr>
            <w:tcW w:w="5356" w:type="dxa"/>
            <w:shd w:val="clear" w:color="auto" w:fill="330071" w:themeFill="accent2"/>
          </w:tcPr>
          <w:p w14:paraId="06BD3468" w14:textId="77777777" w:rsidR="006734AE" w:rsidRDefault="006734AE" w:rsidP="005D072D"/>
        </w:tc>
      </w:tr>
      <w:tr w:rsidR="00637235" w14:paraId="3578CD9D" w14:textId="77777777" w:rsidTr="00637235">
        <w:trPr>
          <w:trHeight w:val="735"/>
        </w:trPr>
        <w:tc>
          <w:tcPr>
            <w:tcW w:w="9772" w:type="dxa"/>
            <w:shd w:val="clear" w:color="auto" w:fill="FBEBF4"/>
          </w:tcPr>
          <w:p w14:paraId="2E6E8733" w14:textId="03CDF912" w:rsidR="00BC4F6F" w:rsidRPr="00ED20F2" w:rsidRDefault="00BC4F6F" w:rsidP="00BC4F6F">
            <w:pPr>
              <w:rPr>
                <w:rFonts w:cstheme="minorHAnsi"/>
                <w:bCs/>
                <w:sz w:val="20"/>
                <w:szCs w:val="20"/>
              </w:rPr>
            </w:pPr>
            <w:r w:rsidRPr="00ED20F2">
              <w:rPr>
                <w:rFonts w:cstheme="minorHAnsi"/>
                <w:bCs/>
                <w:sz w:val="20"/>
                <w:szCs w:val="20"/>
              </w:rPr>
              <w:t xml:space="preserve">The right of rectification and erasure will be managed by the patient’s own GP Practice as they hold all the records. Therefore, existing practice mechanisms are in place. </w:t>
            </w:r>
          </w:p>
          <w:p w14:paraId="6F895319" w14:textId="1B4496F1" w:rsidR="00637235" w:rsidRPr="00D513EA" w:rsidRDefault="00637235" w:rsidP="00C7502A">
            <w:pPr>
              <w:rPr>
                <w:bCs/>
                <w:sz w:val="20"/>
              </w:rPr>
            </w:pPr>
          </w:p>
        </w:tc>
        <w:tc>
          <w:tcPr>
            <w:tcW w:w="5356" w:type="dxa"/>
            <w:shd w:val="clear" w:color="auto" w:fill="FBEBF4"/>
          </w:tcPr>
          <w:p w14:paraId="2ED325D9" w14:textId="77777777" w:rsidR="00637235" w:rsidRDefault="00E757D0" w:rsidP="00000C06">
            <w:pPr>
              <w:rPr>
                <w:color w:val="auto"/>
                <w:sz w:val="22"/>
                <w:szCs w:val="22"/>
              </w:rPr>
            </w:pPr>
            <w:r w:rsidRPr="00E757D0">
              <w:rPr>
                <w:color w:val="auto"/>
                <w:sz w:val="22"/>
                <w:szCs w:val="22"/>
              </w:rPr>
              <w:t xml:space="preserve">Need confirmation in here that all data controllers involved in the project have local processes in place to respond to data subjects’ individual rights requests </w:t>
            </w:r>
          </w:p>
          <w:p w14:paraId="57460D4B" w14:textId="09481ED2" w:rsidR="00000C06" w:rsidRPr="00C7502A" w:rsidRDefault="00000C06" w:rsidP="00000C06">
            <w:pPr>
              <w:rPr>
                <w:sz w:val="20"/>
              </w:rPr>
            </w:pPr>
          </w:p>
        </w:tc>
      </w:tr>
      <w:tr w:rsidR="006734AE" w14:paraId="61662556" w14:textId="77777777" w:rsidTr="00E757D0">
        <w:tc>
          <w:tcPr>
            <w:tcW w:w="9772" w:type="dxa"/>
            <w:shd w:val="clear" w:color="auto" w:fill="330071" w:themeFill="accent2"/>
          </w:tcPr>
          <w:p w14:paraId="7674D1EE" w14:textId="77777777" w:rsidR="006734AE" w:rsidRPr="00C73E89" w:rsidRDefault="006734AE" w:rsidP="00C73E89">
            <w:r w:rsidRPr="00C73E89">
              <w:rPr>
                <w:color w:val="FFFFFF" w:themeColor="background1"/>
              </w:rPr>
              <w:t>How can data subjects exercise their rights to restriction and to object?</w:t>
            </w:r>
          </w:p>
        </w:tc>
        <w:tc>
          <w:tcPr>
            <w:tcW w:w="5356" w:type="dxa"/>
            <w:shd w:val="clear" w:color="auto" w:fill="330071" w:themeFill="accent2"/>
          </w:tcPr>
          <w:p w14:paraId="7AA685C1" w14:textId="77777777" w:rsidR="006734AE" w:rsidRDefault="006734AE" w:rsidP="005D072D"/>
        </w:tc>
      </w:tr>
      <w:tr w:rsidR="00637235" w14:paraId="6C570EF3" w14:textId="77777777" w:rsidTr="00637235">
        <w:trPr>
          <w:trHeight w:val="930"/>
        </w:trPr>
        <w:tc>
          <w:tcPr>
            <w:tcW w:w="9772" w:type="dxa"/>
            <w:shd w:val="clear" w:color="auto" w:fill="FBEBF4"/>
          </w:tcPr>
          <w:p w14:paraId="16466125" w14:textId="2D2918D2" w:rsidR="00EC288B" w:rsidRDefault="00EC288B" w:rsidP="00EC288B">
            <w:pPr>
              <w:rPr>
                <w:rFonts w:cstheme="minorHAnsi"/>
                <w:bCs/>
                <w:sz w:val="20"/>
                <w:szCs w:val="20"/>
              </w:rPr>
            </w:pPr>
            <w:r w:rsidRPr="00602FE2">
              <w:rPr>
                <w:color w:val="auto"/>
                <w:sz w:val="20"/>
                <w:szCs w:val="20"/>
                <w:lang w:val="en-US"/>
              </w:rPr>
              <w:t xml:space="preserve">The right to restriction </w:t>
            </w:r>
            <w:r w:rsidR="00850DAD">
              <w:rPr>
                <w:color w:val="auto"/>
                <w:sz w:val="20"/>
                <w:szCs w:val="20"/>
                <w:lang w:val="en-US"/>
              </w:rPr>
              <w:t xml:space="preserve">and object </w:t>
            </w:r>
            <w:r w:rsidRPr="00602FE2">
              <w:rPr>
                <w:color w:val="auto"/>
                <w:sz w:val="20"/>
                <w:szCs w:val="20"/>
                <w:lang w:val="en-US"/>
              </w:rPr>
              <w:t xml:space="preserve">will be </w:t>
            </w:r>
            <w:r w:rsidRPr="00602FE2">
              <w:rPr>
                <w:rFonts w:cstheme="minorHAnsi"/>
                <w:bCs/>
                <w:sz w:val="20"/>
                <w:szCs w:val="20"/>
              </w:rPr>
              <w:t xml:space="preserve">managed by the patient’s own GP Practice as they hold all the records. Therefore, existing practice mechanisms are in place. </w:t>
            </w:r>
          </w:p>
          <w:p w14:paraId="26B3478F" w14:textId="70710CAA" w:rsidR="00637235" w:rsidRPr="007B24D4" w:rsidRDefault="00AF3877" w:rsidP="00C7502A">
            <w:pPr>
              <w:rPr>
                <w:color w:val="auto"/>
                <w:sz w:val="20"/>
                <w:szCs w:val="20"/>
                <w:lang w:val="en-US"/>
              </w:rPr>
            </w:pPr>
            <w:r w:rsidRPr="00602FE2">
              <w:rPr>
                <w:color w:val="auto"/>
                <w:sz w:val="20"/>
                <w:szCs w:val="20"/>
                <w:lang w:val="en-US"/>
              </w:rPr>
              <w:lastRenderedPageBreak/>
              <w:t xml:space="preserve">Prior to consultation </w:t>
            </w:r>
            <w:r w:rsidRPr="006018E0">
              <w:rPr>
                <w:color w:val="auto"/>
                <w:sz w:val="20"/>
                <w:szCs w:val="20"/>
                <w:lang w:val="en-US"/>
              </w:rPr>
              <w:t>the individual knows or would reasonably expect the proposed use of disclosure and has not objected</w:t>
            </w:r>
            <w:r w:rsidRPr="00602FE2">
              <w:rPr>
                <w:color w:val="auto"/>
                <w:sz w:val="20"/>
                <w:szCs w:val="20"/>
                <w:lang w:val="en-US"/>
              </w:rPr>
              <w:t xml:space="preserve">. The GP will </w:t>
            </w:r>
            <w:r w:rsidR="0022696F">
              <w:rPr>
                <w:color w:val="auto"/>
                <w:sz w:val="20"/>
                <w:szCs w:val="20"/>
                <w:lang w:val="en-US"/>
              </w:rPr>
              <w:t>explain the use of Heidi and its pur</w:t>
            </w:r>
            <w:r w:rsidR="00EF19ED">
              <w:rPr>
                <w:color w:val="auto"/>
                <w:sz w:val="20"/>
                <w:szCs w:val="20"/>
                <w:lang w:val="en-US"/>
              </w:rPr>
              <w:t xml:space="preserve">pose and will </w:t>
            </w:r>
            <w:r w:rsidR="000E7BE4">
              <w:rPr>
                <w:color w:val="auto"/>
                <w:sz w:val="20"/>
                <w:szCs w:val="20"/>
                <w:lang w:val="en-US"/>
              </w:rPr>
              <w:t xml:space="preserve">obtain </w:t>
            </w:r>
            <w:r w:rsidR="00EF19ED">
              <w:rPr>
                <w:color w:val="auto"/>
                <w:sz w:val="20"/>
                <w:szCs w:val="20"/>
                <w:lang w:val="en-US"/>
              </w:rPr>
              <w:t xml:space="preserve">explicit </w:t>
            </w:r>
            <w:r w:rsidR="000E7BE4">
              <w:rPr>
                <w:color w:val="auto"/>
                <w:sz w:val="20"/>
                <w:szCs w:val="20"/>
                <w:lang w:val="en-US"/>
              </w:rPr>
              <w:t>consent from</w:t>
            </w:r>
            <w:r w:rsidRPr="00602FE2">
              <w:rPr>
                <w:color w:val="auto"/>
                <w:sz w:val="20"/>
                <w:szCs w:val="20"/>
                <w:lang w:val="en-US"/>
              </w:rPr>
              <w:t xml:space="preserve"> the patient prior to starting the dictation process</w:t>
            </w:r>
            <w:r>
              <w:rPr>
                <w:color w:val="auto"/>
                <w:sz w:val="20"/>
                <w:szCs w:val="20"/>
                <w:lang w:val="en-US"/>
              </w:rPr>
              <w:t>.</w:t>
            </w:r>
          </w:p>
        </w:tc>
        <w:tc>
          <w:tcPr>
            <w:tcW w:w="5356" w:type="dxa"/>
            <w:shd w:val="clear" w:color="auto" w:fill="FBEBF4"/>
          </w:tcPr>
          <w:p w14:paraId="41B8DF30" w14:textId="24B2B505" w:rsidR="00000C06" w:rsidRPr="007B24D4" w:rsidRDefault="00E757D0" w:rsidP="00C7502A">
            <w:pPr>
              <w:rPr>
                <w:color w:val="auto"/>
                <w:sz w:val="22"/>
                <w:szCs w:val="22"/>
              </w:rPr>
            </w:pPr>
            <w:r w:rsidRPr="00E757D0">
              <w:rPr>
                <w:color w:val="auto"/>
                <w:sz w:val="22"/>
                <w:szCs w:val="22"/>
              </w:rPr>
              <w:lastRenderedPageBreak/>
              <w:t xml:space="preserve">Need confirmation in here that all data controllers involved in the project have local processes in place to respond to data subjects’ individual rights requests </w:t>
            </w:r>
          </w:p>
        </w:tc>
      </w:tr>
      <w:tr w:rsidR="00780B2A" w14:paraId="5D2EF9C1" w14:textId="77777777" w:rsidTr="00E757D0">
        <w:tc>
          <w:tcPr>
            <w:tcW w:w="9772" w:type="dxa"/>
            <w:shd w:val="clear" w:color="auto" w:fill="330071" w:themeFill="accent2"/>
          </w:tcPr>
          <w:p w14:paraId="5AE7A19C" w14:textId="4420D7E8" w:rsidR="00780B2A" w:rsidRDefault="00780B2A" w:rsidP="00C73E89">
            <w:pPr>
              <w:rPr>
                <w:color w:val="FFFFFF" w:themeColor="background1"/>
              </w:rPr>
            </w:pPr>
            <w:r w:rsidRPr="00C73E89">
              <w:rPr>
                <w:color w:val="FFFFFF" w:themeColor="background1"/>
              </w:rPr>
              <w:t xml:space="preserve">How can data subjects exercise their rights to </w:t>
            </w:r>
            <w:r>
              <w:rPr>
                <w:color w:val="FFFFFF" w:themeColor="background1"/>
              </w:rPr>
              <w:t>auto-mated decision making and profiling</w:t>
            </w:r>
            <w:r w:rsidRPr="00C73E89">
              <w:rPr>
                <w:color w:val="FFFFFF" w:themeColor="background1"/>
              </w:rPr>
              <w:t>?</w:t>
            </w:r>
          </w:p>
        </w:tc>
        <w:tc>
          <w:tcPr>
            <w:tcW w:w="5356" w:type="dxa"/>
            <w:shd w:val="clear" w:color="auto" w:fill="330071" w:themeFill="accent2"/>
          </w:tcPr>
          <w:p w14:paraId="032FD5F0" w14:textId="77777777" w:rsidR="00780B2A" w:rsidRDefault="00780B2A" w:rsidP="005D072D"/>
        </w:tc>
      </w:tr>
      <w:tr w:rsidR="00780B2A" w14:paraId="506784EB" w14:textId="77777777" w:rsidTr="00780B2A">
        <w:tc>
          <w:tcPr>
            <w:tcW w:w="9772" w:type="dxa"/>
            <w:shd w:val="clear" w:color="auto" w:fill="FBEBF4"/>
          </w:tcPr>
          <w:p w14:paraId="6D094E38" w14:textId="081E649F" w:rsidR="008C0523" w:rsidRPr="008C0523" w:rsidRDefault="00B1635B" w:rsidP="008C0523">
            <w:pPr>
              <w:rPr>
                <w:rFonts w:cstheme="minorHAnsi"/>
                <w:bCs/>
                <w:sz w:val="20"/>
                <w:szCs w:val="20"/>
              </w:rPr>
            </w:pPr>
            <w:r>
              <w:rPr>
                <w:rFonts w:cstheme="minorHAnsi"/>
                <w:bCs/>
                <w:sz w:val="20"/>
                <w:szCs w:val="20"/>
              </w:rPr>
              <w:t>This right does not appl</w:t>
            </w:r>
            <w:r w:rsidR="0026699F">
              <w:rPr>
                <w:rFonts w:cstheme="minorHAnsi"/>
                <w:bCs/>
                <w:sz w:val="20"/>
                <w:szCs w:val="20"/>
              </w:rPr>
              <w:t>y. T</w:t>
            </w:r>
            <w:r>
              <w:rPr>
                <w:rFonts w:cstheme="minorHAnsi"/>
                <w:bCs/>
                <w:sz w:val="20"/>
                <w:szCs w:val="20"/>
              </w:rPr>
              <w:t>here is no automated decision making</w:t>
            </w:r>
            <w:r w:rsidR="0026699F">
              <w:rPr>
                <w:rFonts w:cstheme="minorHAnsi"/>
                <w:bCs/>
                <w:sz w:val="20"/>
                <w:szCs w:val="20"/>
              </w:rPr>
              <w:t>, t</w:t>
            </w:r>
            <w:r w:rsidR="008C0523" w:rsidRPr="008C0523">
              <w:rPr>
                <w:rFonts w:cstheme="minorHAnsi"/>
                <w:bCs/>
                <w:sz w:val="20"/>
                <w:szCs w:val="20"/>
              </w:rPr>
              <w:t xml:space="preserve">he dictation-scribe </w:t>
            </w:r>
            <w:r>
              <w:rPr>
                <w:rFonts w:cstheme="minorHAnsi"/>
                <w:bCs/>
                <w:sz w:val="20"/>
                <w:szCs w:val="20"/>
              </w:rPr>
              <w:t xml:space="preserve">requires checking </w:t>
            </w:r>
            <w:r w:rsidR="008C0523" w:rsidRPr="008C0523">
              <w:rPr>
                <w:rFonts w:cstheme="minorHAnsi"/>
                <w:bCs/>
                <w:sz w:val="20"/>
                <w:szCs w:val="20"/>
              </w:rPr>
              <w:t xml:space="preserve">by the clinician before it can be </w:t>
            </w:r>
            <w:r>
              <w:rPr>
                <w:rFonts w:cstheme="minorHAnsi"/>
                <w:bCs/>
                <w:sz w:val="20"/>
                <w:szCs w:val="20"/>
              </w:rPr>
              <w:t xml:space="preserve">uploaded to </w:t>
            </w:r>
            <w:r w:rsidR="008C0523" w:rsidRPr="008C0523">
              <w:rPr>
                <w:rFonts w:cstheme="minorHAnsi"/>
                <w:bCs/>
                <w:sz w:val="20"/>
                <w:szCs w:val="20"/>
              </w:rPr>
              <w:t xml:space="preserve">the patient record. </w:t>
            </w:r>
          </w:p>
          <w:p w14:paraId="47FAF004" w14:textId="77777777" w:rsidR="008C0523" w:rsidRPr="007B24D4" w:rsidRDefault="008C0523" w:rsidP="00BC4F6F">
            <w:pPr>
              <w:rPr>
                <w:rFonts w:cstheme="minorHAnsi"/>
                <w:bCs/>
                <w:sz w:val="20"/>
                <w:szCs w:val="20"/>
              </w:rPr>
            </w:pPr>
          </w:p>
          <w:p w14:paraId="21CC3333" w14:textId="77777777" w:rsidR="00780B2A" w:rsidRDefault="00780B2A" w:rsidP="00C73E89">
            <w:pPr>
              <w:rPr>
                <w:color w:val="FFFFFF" w:themeColor="background1"/>
              </w:rPr>
            </w:pPr>
          </w:p>
        </w:tc>
        <w:tc>
          <w:tcPr>
            <w:tcW w:w="5356" w:type="dxa"/>
            <w:shd w:val="clear" w:color="auto" w:fill="FBEBF4"/>
          </w:tcPr>
          <w:p w14:paraId="3158448F" w14:textId="77777777" w:rsidR="00780B2A" w:rsidRPr="00E757D0" w:rsidRDefault="00780B2A" w:rsidP="00780B2A">
            <w:pPr>
              <w:rPr>
                <w:color w:val="auto"/>
                <w:sz w:val="22"/>
                <w:szCs w:val="22"/>
              </w:rPr>
            </w:pPr>
            <w:r w:rsidRPr="00E757D0">
              <w:rPr>
                <w:color w:val="auto"/>
                <w:sz w:val="22"/>
                <w:szCs w:val="22"/>
              </w:rPr>
              <w:t xml:space="preserve">Need confirmation in here that all data controllers involved in the project have local processes in place to respond to data subjects’ individual rights requests </w:t>
            </w:r>
          </w:p>
          <w:p w14:paraId="31D4EBD1" w14:textId="77777777" w:rsidR="00780B2A" w:rsidRDefault="00780B2A" w:rsidP="005D072D"/>
        </w:tc>
      </w:tr>
      <w:tr w:rsidR="006734AE" w14:paraId="2D3EACAF" w14:textId="77777777" w:rsidTr="00E757D0">
        <w:tc>
          <w:tcPr>
            <w:tcW w:w="9772" w:type="dxa"/>
            <w:shd w:val="clear" w:color="auto" w:fill="330071" w:themeFill="accent2"/>
          </w:tcPr>
          <w:p w14:paraId="62E56A4D" w14:textId="53132313" w:rsidR="006734AE" w:rsidRPr="00C73E89" w:rsidRDefault="006A1BB5" w:rsidP="00C73E89">
            <w:r>
              <w:rPr>
                <w:color w:val="FFFFFF" w:themeColor="background1"/>
              </w:rPr>
              <w:t>If there is a Data Process</w:t>
            </w:r>
            <w:r w:rsidR="00AD467C">
              <w:rPr>
                <w:color w:val="FFFFFF" w:themeColor="background1"/>
              </w:rPr>
              <w:t>or involved, a</w:t>
            </w:r>
            <w:r w:rsidR="006734AE" w:rsidRPr="00C73E89">
              <w:rPr>
                <w:color w:val="FFFFFF" w:themeColor="background1"/>
              </w:rPr>
              <w:t>re the obligations of the processors clearly identified and governed by a contract?</w:t>
            </w:r>
          </w:p>
        </w:tc>
        <w:tc>
          <w:tcPr>
            <w:tcW w:w="5356" w:type="dxa"/>
            <w:shd w:val="clear" w:color="auto" w:fill="330071" w:themeFill="accent2"/>
          </w:tcPr>
          <w:p w14:paraId="162BE6B7" w14:textId="77777777" w:rsidR="006734AE" w:rsidRDefault="006734AE" w:rsidP="005D072D"/>
        </w:tc>
      </w:tr>
      <w:tr w:rsidR="00637235" w14:paraId="4C3EA105" w14:textId="77777777" w:rsidTr="00D93036">
        <w:trPr>
          <w:trHeight w:val="3008"/>
        </w:trPr>
        <w:tc>
          <w:tcPr>
            <w:tcW w:w="9772" w:type="dxa"/>
            <w:shd w:val="clear" w:color="auto" w:fill="FBEBF4"/>
          </w:tcPr>
          <w:p w14:paraId="3F188787" w14:textId="77777777" w:rsidR="003F15EB" w:rsidRDefault="003F15EB" w:rsidP="00637235">
            <w:pPr>
              <w:rPr>
                <w:b/>
                <w:sz w:val="20"/>
              </w:rPr>
            </w:pPr>
          </w:p>
          <w:bookmarkStart w:id="6" w:name="_MON_1796133226"/>
          <w:bookmarkEnd w:id="6"/>
          <w:p w14:paraId="3FF7FD2D" w14:textId="5F1DB3B6" w:rsidR="003F15EB" w:rsidRDefault="00D635E1" w:rsidP="00637235">
            <w:pPr>
              <w:rPr>
                <w:b/>
                <w:sz w:val="20"/>
              </w:rPr>
            </w:pPr>
            <w:r>
              <w:rPr>
                <w:b/>
                <w:sz w:val="20"/>
              </w:rPr>
              <w:object w:dxaOrig="1508" w:dyaOrig="984" w14:anchorId="11842C94">
                <v:shape id="_x0000_i1036" type="#_x0000_t75" style="width:75pt;height:49.5pt" o:ole="">
                  <v:imagedata r:id="rId46" o:title=""/>
                </v:shape>
                <o:OLEObject Type="Embed" ProgID="Word.Document.12" ShapeID="_x0000_i1036" DrawAspect="Icon" ObjectID="_1803903240" r:id="rId47">
                  <o:FieldCodes>\s</o:FieldCodes>
                </o:OLEObject>
              </w:object>
            </w:r>
          </w:p>
          <w:p w14:paraId="6C88BCE0" w14:textId="0D62BD02" w:rsidR="003F15EB" w:rsidRPr="001A6F14" w:rsidRDefault="001A6F14" w:rsidP="00637235">
            <w:pPr>
              <w:rPr>
                <w:bCs/>
                <w:sz w:val="20"/>
              </w:rPr>
            </w:pPr>
            <w:commentRangeStart w:id="7"/>
            <w:r w:rsidRPr="001A6F14">
              <w:rPr>
                <w:bCs/>
                <w:sz w:val="20"/>
              </w:rPr>
              <w:t xml:space="preserve">Draft Processing agreement between GP Practices and Heidi. </w:t>
            </w:r>
            <w:commentRangeEnd w:id="7"/>
            <w:r>
              <w:rPr>
                <w:rStyle w:val="CommentReference"/>
              </w:rPr>
              <w:commentReference w:id="7"/>
            </w:r>
          </w:p>
          <w:p w14:paraId="4EB916C2" w14:textId="77777777" w:rsidR="003F15EB" w:rsidRDefault="003F15EB" w:rsidP="00637235">
            <w:pPr>
              <w:rPr>
                <w:b/>
                <w:sz w:val="20"/>
              </w:rPr>
            </w:pPr>
          </w:p>
          <w:p w14:paraId="0F342AE3" w14:textId="77777777" w:rsidR="003F15EB" w:rsidRDefault="003F15EB" w:rsidP="00637235">
            <w:pPr>
              <w:rPr>
                <w:b/>
                <w:sz w:val="20"/>
              </w:rPr>
            </w:pPr>
          </w:p>
          <w:p w14:paraId="35BA2829" w14:textId="77777777" w:rsidR="003F15EB" w:rsidRDefault="003F15EB" w:rsidP="00637235">
            <w:pPr>
              <w:rPr>
                <w:b/>
                <w:sz w:val="20"/>
              </w:rPr>
            </w:pPr>
          </w:p>
          <w:p w14:paraId="587383E0" w14:textId="5F5E0A33" w:rsidR="003F15EB" w:rsidRPr="00637235" w:rsidRDefault="003F15EB" w:rsidP="00637235">
            <w:pPr>
              <w:rPr>
                <w:b/>
                <w:sz w:val="20"/>
              </w:rPr>
            </w:pPr>
          </w:p>
        </w:tc>
        <w:tc>
          <w:tcPr>
            <w:tcW w:w="5356" w:type="dxa"/>
            <w:shd w:val="clear" w:color="auto" w:fill="FBEBF4"/>
          </w:tcPr>
          <w:p w14:paraId="273ABB7B" w14:textId="77777777" w:rsidR="006C4F9C" w:rsidRPr="006C4F9C" w:rsidRDefault="006C4F9C" w:rsidP="006C4F9C">
            <w:pPr>
              <w:rPr>
                <w:color w:val="auto"/>
                <w:sz w:val="22"/>
                <w:szCs w:val="22"/>
              </w:rPr>
            </w:pPr>
            <w:r w:rsidRPr="006C4F9C">
              <w:rPr>
                <w:color w:val="auto"/>
                <w:sz w:val="22"/>
                <w:szCs w:val="22"/>
              </w:rPr>
              <w:t>If a data processor is involved, this should fully explain who the processor is and what their role is in relation to the processing.  Need confirmation that there is a data processing agreement and/or contract in place between the data controller and the data processor which stipulates what the data processor will be doing with the data.</w:t>
            </w:r>
          </w:p>
          <w:p w14:paraId="233891D0" w14:textId="1C26B371" w:rsidR="00041AEC" w:rsidRPr="006B2585" w:rsidRDefault="006C4F9C" w:rsidP="00C7502A">
            <w:pPr>
              <w:rPr>
                <w:color w:val="auto"/>
                <w:sz w:val="22"/>
                <w:szCs w:val="22"/>
              </w:rPr>
            </w:pPr>
            <w:r w:rsidRPr="006C4F9C">
              <w:rPr>
                <w:color w:val="auto"/>
                <w:sz w:val="22"/>
                <w:szCs w:val="22"/>
              </w:rPr>
              <w:t>If there is no data processor, then consideration should be made to a data sharing agreement being put in place.</w:t>
            </w:r>
          </w:p>
        </w:tc>
      </w:tr>
      <w:tr w:rsidR="006734AE" w14:paraId="30838092" w14:textId="77777777" w:rsidTr="006B2585">
        <w:tc>
          <w:tcPr>
            <w:tcW w:w="9772" w:type="dxa"/>
            <w:shd w:val="clear" w:color="auto" w:fill="330071" w:themeFill="accent2"/>
          </w:tcPr>
          <w:p w14:paraId="19B40919" w14:textId="5B1329C7" w:rsidR="006734AE" w:rsidRPr="00CE531A" w:rsidRDefault="006734AE" w:rsidP="00C73E89">
            <w:pPr>
              <w:rPr>
                <w:color w:val="FFFFFF" w:themeColor="background1"/>
              </w:rPr>
            </w:pPr>
            <w:r w:rsidRPr="00C73E89">
              <w:rPr>
                <w:color w:val="FFFFFF" w:themeColor="background1"/>
              </w:rPr>
              <w:t xml:space="preserve">In the case of data transfer outside the </w:t>
            </w:r>
            <w:r w:rsidR="00CE531A">
              <w:rPr>
                <w:color w:val="FFFFFF" w:themeColor="background1"/>
              </w:rPr>
              <w:t>United Kingdom</w:t>
            </w:r>
            <w:r w:rsidRPr="00C73E89">
              <w:rPr>
                <w:color w:val="FFFFFF" w:themeColor="background1"/>
              </w:rPr>
              <w:t>, are the data adequately protected?</w:t>
            </w:r>
          </w:p>
        </w:tc>
        <w:tc>
          <w:tcPr>
            <w:tcW w:w="5356" w:type="dxa"/>
            <w:shd w:val="clear" w:color="auto" w:fill="330071" w:themeFill="accent2"/>
          </w:tcPr>
          <w:p w14:paraId="2ACDB41D" w14:textId="77777777" w:rsidR="006734AE" w:rsidRDefault="006734AE" w:rsidP="005D072D"/>
        </w:tc>
      </w:tr>
      <w:tr w:rsidR="00051053" w14:paraId="206DE2B3" w14:textId="77777777" w:rsidTr="00D93036">
        <w:trPr>
          <w:trHeight w:val="418"/>
        </w:trPr>
        <w:tc>
          <w:tcPr>
            <w:tcW w:w="9772" w:type="dxa"/>
            <w:shd w:val="clear" w:color="auto" w:fill="FBEBF4"/>
          </w:tcPr>
          <w:p w14:paraId="3FE8382E" w14:textId="55350BD5" w:rsidR="003A48CA" w:rsidRPr="003F15EB" w:rsidRDefault="00D160D5" w:rsidP="00F94FC9">
            <w:pPr>
              <w:jc w:val="both"/>
              <w:rPr>
                <w:bCs/>
                <w:color w:val="auto"/>
                <w:sz w:val="20"/>
              </w:rPr>
            </w:pPr>
            <w:r>
              <w:rPr>
                <w:bCs/>
                <w:color w:val="auto"/>
                <w:sz w:val="20"/>
              </w:rPr>
              <w:t>No data is shared outside of the UK.</w:t>
            </w:r>
            <w:r w:rsidR="00D10810">
              <w:rPr>
                <w:bCs/>
                <w:color w:val="auto"/>
                <w:sz w:val="20"/>
              </w:rPr>
              <w:t xml:space="preserve"> </w:t>
            </w:r>
            <w:r w:rsidR="00D10810" w:rsidRPr="00B87D4C">
              <w:rPr>
                <w:bCs/>
                <w:color w:val="auto"/>
                <w:sz w:val="20"/>
              </w:rPr>
              <w:t xml:space="preserve">Storage is on servers located within the </w:t>
            </w:r>
            <w:r w:rsidR="00F94FC9">
              <w:rPr>
                <w:bCs/>
                <w:color w:val="auto"/>
                <w:sz w:val="20"/>
              </w:rPr>
              <w:t>EU</w:t>
            </w:r>
            <w:r w:rsidR="00D10810">
              <w:rPr>
                <w:bCs/>
                <w:color w:val="auto"/>
                <w:sz w:val="20"/>
              </w:rPr>
              <w:t>.</w:t>
            </w:r>
            <w:r w:rsidR="00F94FC9">
              <w:rPr>
                <w:bCs/>
                <w:color w:val="auto"/>
                <w:sz w:val="20"/>
              </w:rPr>
              <w:t xml:space="preserve"> T</w:t>
            </w:r>
            <w:r w:rsidR="00F94FC9" w:rsidRPr="000476EE">
              <w:rPr>
                <w:bCs/>
                <w:sz w:val="20"/>
              </w:rPr>
              <w:t>here is an adequacy decision between UK and EU allowing data to be protected</w:t>
            </w:r>
            <w:r w:rsidR="00F94FC9">
              <w:rPr>
                <w:bCs/>
                <w:sz w:val="20"/>
              </w:rPr>
              <w:t>.</w:t>
            </w:r>
          </w:p>
        </w:tc>
        <w:tc>
          <w:tcPr>
            <w:tcW w:w="5356" w:type="dxa"/>
            <w:shd w:val="clear" w:color="auto" w:fill="FBEBF4"/>
          </w:tcPr>
          <w:p w14:paraId="0C2125FC" w14:textId="07753512" w:rsidR="00051053" w:rsidRDefault="006B2585" w:rsidP="00C7502A">
            <w:pPr>
              <w:rPr>
                <w:color w:val="auto"/>
                <w:sz w:val="22"/>
                <w:szCs w:val="22"/>
              </w:rPr>
            </w:pPr>
            <w:r w:rsidRPr="006B2585">
              <w:rPr>
                <w:color w:val="auto"/>
                <w:sz w:val="22"/>
                <w:szCs w:val="22"/>
              </w:rPr>
              <w:t xml:space="preserve">This should confirm if any data is being transferred outside of the UK, this includes where servers, for systems being used, are based.  If data is being </w:t>
            </w:r>
            <w:r w:rsidRPr="006B2585">
              <w:rPr>
                <w:color w:val="auto"/>
                <w:sz w:val="22"/>
                <w:szCs w:val="22"/>
              </w:rPr>
              <w:lastRenderedPageBreak/>
              <w:t>transferred outside of the UK, then strict assurances need to be in place that where the data is being transferred to will meet GDPR compliance and a contract in place.</w:t>
            </w:r>
          </w:p>
          <w:p w14:paraId="3681A6F1" w14:textId="26EE3642" w:rsidR="00041AEC" w:rsidRDefault="00041AEC" w:rsidP="00C7502A">
            <w:pPr>
              <w:rPr>
                <w:color w:val="auto"/>
                <w:sz w:val="22"/>
                <w:szCs w:val="22"/>
              </w:rPr>
            </w:pPr>
          </w:p>
          <w:p w14:paraId="1BA43920" w14:textId="77777777" w:rsidR="00041AEC" w:rsidRDefault="00041AEC" w:rsidP="00C7502A">
            <w:pPr>
              <w:rPr>
                <w:color w:val="auto"/>
                <w:sz w:val="22"/>
                <w:szCs w:val="22"/>
              </w:rPr>
            </w:pPr>
          </w:p>
          <w:p w14:paraId="08FEFA09" w14:textId="77777777" w:rsidR="00041AEC" w:rsidRDefault="00041AEC" w:rsidP="00C7502A">
            <w:pPr>
              <w:rPr>
                <w:sz w:val="22"/>
                <w:szCs w:val="22"/>
              </w:rPr>
            </w:pPr>
          </w:p>
          <w:p w14:paraId="479B0078" w14:textId="493B74DC" w:rsidR="00000C06" w:rsidRPr="006B2585" w:rsidRDefault="00000C06" w:rsidP="00C7502A">
            <w:pPr>
              <w:rPr>
                <w:sz w:val="22"/>
                <w:szCs w:val="22"/>
              </w:rPr>
            </w:pPr>
          </w:p>
        </w:tc>
      </w:tr>
    </w:tbl>
    <w:p w14:paraId="2D5192A9" w14:textId="77777777" w:rsidR="006734AE" w:rsidRPr="007C27F4" w:rsidRDefault="006734AE" w:rsidP="0043139A">
      <w:pPr>
        <w:pStyle w:val="IntenseQuotePurple"/>
      </w:pPr>
      <w:r w:rsidRPr="007C27F4">
        <w:lastRenderedPageBreak/>
        <w:t>Risks</w:t>
      </w:r>
    </w:p>
    <w:p w14:paraId="2D741FA2" w14:textId="77777777" w:rsidR="006734AE" w:rsidRDefault="006734AE" w:rsidP="006734AE">
      <w:pPr>
        <w:pStyle w:val="Heading3"/>
        <w:shd w:val="clear" w:color="auto" w:fill="FFFFFF"/>
        <w:spacing w:before="0" w:after="150"/>
        <w:rPr>
          <w:rFonts w:ascii="Arial" w:hAnsi="Arial" w:cs="Arial"/>
          <w:b w:val="0"/>
          <w:bCs/>
          <w:color w:val="686868"/>
        </w:rPr>
      </w:pPr>
      <w:r>
        <w:rPr>
          <w:rFonts w:ascii="Arial" w:hAnsi="Arial" w:cs="Arial"/>
          <w:b w:val="0"/>
          <w:bCs/>
          <w:color w:val="686868"/>
        </w:rPr>
        <w:t xml:space="preserve">This section allows you to assess the privacy risks, </w:t>
      </w:r>
      <w:proofErr w:type="gramStart"/>
      <w:r>
        <w:rPr>
          <w:rFonts w:ascii="Arial" w:hAnsi="Arial" w:cs="Arial"/>
          <w:b w:val="0"/>
          <w:bCs/>
          <w:color w:val="686868"/>
        </w:rPr>
        <w:t>taking into account</w:t>
      </w:r>
      <w:proofErr w:type="gramEnd"/>
      <w:r>
        <w:rPr>
          <w:rFonts w:ascii="Arial" w:hAnsi="Arial" w:cs="Arial"/>
          <w:b w:val="0"/>
          <w:bCs/>
          <w:color w:val="686868"/>
        </w:rPr>
        <w:t xml:space="preserve"> existing or planned controls.</w:t>
      </w:r>
    </w:p>
    <w:p w14:paraId="5AEE5334" w14:textId="03B425D9" w:rsidR="006734AE" w:rsidRPr="0043139A" w:rsidRDefault="006734AE" w:rsidP="006734AE">
      <w:pPr>
        <w:pStyle w:val="Heading3"/>
        <w:shd w:val="clear" w:color="auto" w:fill="FFFFFF"/>
        <w:spacing w:before="0" w:after="150"/>
        <w:rPr>
          <w:rFonts w:ascii="Arial" w:hAnsi="Arial" w:cs="Arial"/>
          <w:b w:val="0"/>
          <w:bCs/>
          <w:color w:val="auto"/>
        </w:rPr>
      </w:pPr>
      <w:r w:rsidRPr="0043139A">
        <w:rPr>
          <w:rFonts w:ascii="Arial" w:hAnsi="Arial" w:cs="Arial"/>
          <w:b w:val="0"/>
          <w:bCs/>
          <w:color w:val="auto"/>
        </w:rPr>
        <w:t>Risk Factors to consider:</w:t>
      </w:r>
    </w:p>
    <w:p w14:paraId="03FAEB6E" w14:textId="77777777" w:rsidR="006734AE" w:rsidRPr="0043139A" w:rsidRDefault="006734AE" w:rsidP="006734AE">
      <w:pPr>
        <w:pStyle w:val="Heading3"/>
        <w:keepNext w:val="0"/>
        <w:keepLines w:val="0"/>
        <w:numPr>
          <w:ilvl w:val="0"/>
          <w:numId w:val="4"/>
        </w:numPr>
        <w:shd w:val="clear" w:color="auto" w:fill="FFFFFF"/>
        <w:spacing w:before="0" w:after="150" w:line="240" w:lineRule="auto"/>
        <w:rPr>
          <w:rFonts w:ascii="Arial" w:hAnsi="Arial" w:cs="Arial"/>
          <w:b w:val="0"/>
          <w:bCs/>
          <w:color w:val="auto"/>
        </w:rPr>
      </w:pPr>
      <w:r w:rsidRPr="0043139A">
        <w:rPr>
          <w:rFonts w:ascii="Arial" w:hAnsi="Arial" w:cs="Arial"/>
          <w:b w:val="0"/>
          <w:bCs/>
          <w:color w:val="auto"/>
        </w:rPr>
        <w:t xml:space="preserve">Illegitimate access to </w:t>
      </w:r>
      <w:proofErr w:type="gramStart"/>
      <w:r w:rsidRPr="0043139A">
        <w:rPr>
          <w:rFonts w:ascii="Arial" w:hAnsi="Arial" w:cs="Arial"/>
          <w:b w:val="0"/>
          <w:bCs/>
          <w:color w:val="auto"/>
        </w:rPr>
        <w:t>data;</w:t>
      </w:r>
      <w:proofErr w:type="gramEnd"/>
      <w:r w:rsidRPr="0043139A">
        <w:rPr>
          <w:rFonts w:ascii="Arial" w:hAnsi="Arial" w:cs="Arial"/>
          <w:b w:val="0"/>
          <w:bCs/>
          <w:color w:val="auto"/>
        </w:rPr>
        <w:t xml:space="preserve"> </w:t>
      </w:r>
    </w:p>
    <w:p w14:paraId="4C267FE6" w14:textId="77777777" w:rsidR="006734AE" w:rsidRPr="0043139A" w:rsidRDefault="006734AE" w:rsidP="006734AE">
      <w:pPr>
        <w:pStyle w:val="Heading3"/>
        <w:keepNext w:val="0"/>
        <w:keepLines w:val="0"/>
        <w:numPr>
          <w:ilvl w:val="0"/>
          <w:numId w:val="4"/>
        </w:numPr>
        <w:shd w:val="clear" w:color="auto" w:fill="FFFFFF"/>
        <w:spacing w:before="0" w:after="150" w:line="240" w:lineRule="auto"/>
        <w:rPr>
          <w:rFonts w:ascii="Arial" w:hAnsi="Arial" w:cs="Arial"/>
          <w:b w:val="0"/>
          <w:bCs/>
          <w:color w:val="auto"/>
        </w:rPr>
      </w:pPr>
      <w:r w:rsidRPr="0043139A">
        <w:rPr>
          <w:rFonts w:ascii="Arial" w:hAnsi="Arial" w:cs="Arial"/>
          <w:b w:val="0"/>
          <w:bCs/>
          <w:color w:val="auto"/>
        </w:rPr>
        <w:t>Unwanted modification of data</w:t>
      </w:r>
    </w:p>
    <w:p w14:paraId="7B76D405" w14:textId="3B6E5CB7" w:rsidR="006734AE" w:rsidRPr="00041AEC" w:rsidRDefault="006734AE" w:rsidP="006734AE">
      <w:pPr>
        <w:pStyle w:val="Heading3"/>
        <w:keepNext w:val="0"/>
        <w:keepLines w:val="0"/>
        <w:numPr>
          <w:ilvl w:val="0"/>
          <w:numId w:val="4"/>
        </w:numPr>
        <w:shd w:val="clear" w:color="auto" w:fill="FFFFFF"/>
        <w:spacing w:before="0" w:after="150" w:line="240" w:lineRule="auto"/>
        <w:rPr>
          <w:rFonts w:ascii="Arial" w:hAnsi="Arial" w:cs="Arial"/>
          <w:b w:val="0"/>
          <w:color w:val="auto"/>
        </w:rPr>
      </w:pPr>
      <w:r w:rsidRPr="0043139A">
        <w:rPr>
          <w:rFonts w:ascii="Arial" w:hAnsi="Arial" w:cs="Arial"/>
          <w:b w:val="0"/>
          <w:color w:val="auto"/>
        </w:rPr>
        <w:t>Data disappearance</w:t>
      </w:r>
    </w:p>
    <w:p w14:paraId="18B0BC87" w14:textId="77777777" w:rsidR="006734AE" w:rsidRPr="00D84C71" w:rsidRDefault="006734AE" w:rsidP="00041AEC">
      <w:pPr>
        <w:pStyle w:val="IntenseQuoteTurq"/>
        <w:shd w:val="clear" w:color="auto" w:fill="330071" w:themeFill="accent2"/>
      </w:pPr>
      <w:r w:rsidRPr="00D84C71">
        <w:t>PLANNED OR EXISTING MEASURES</w:t>
      </w:r>
    </w:p>
    <w:p w14:paraId="7E92A89A" w14:textId="20F96E63" w:rsidR="006734AE" w:rsidRPr="005C7AFE" w:rsidRDefault="3A63E71C" w:rsidP="3A63E71C">
      <w:pPr>
        <w:pStyle w:val="NoSpacing"/>
        <w:rPr>
          <w:sz w:val="16"/>
          <w:szCs w:val="16"/>
        </w:rPr>
      </w:pPr>
      <w:r w:rsidRPr="3A63E71C">
        <w:rPr>
          <w:sz w:val="16"/>
          <w:szCs w:val="16"/>
        </w:rPr>
        <w:t xml:space="preserve">See appendix A for information on working out Risk </w:t>
      </w:r>
      <w:r w:rsidR="008E49FB" w:rsidRPr="3A63E71C">
        <w:rPr>
          <w:sz w:val="16"/>
          <w:szCs w:val="16"/>
        </w:rPr>
        <w:t>Likelihood</w:t>
      </w:r>
      <w:r w:rsidRPr="3A63E71C">
        <w:rPr>
          <w:sz w:val="16"/>
          <w:szCs w:val="16"/>
        </w:rPr>
        <w:t xml:space="preserve"> and Severity</w:t>
      </w:r>
    </w:p>
    <w:p w14:paraId="0B600FE2" w14:textId="1A175B64" w:rsidR="3A63E71C" w:rsidRDefault="3A63E71C" w:rsidP="3A63E71C">
      <w:pPr>
        <w:pStyle w:val="NoSpacing"/>
        <w:rPr>
          <w:sz w:val="16"/>
          <w:szCs w:val="16"/>
        </w:rPr>
      </w:pPr>
    </w:p>
    <w:tbl>
      <w:tblPr>
        <w:tblStyle w:val="TableGrid1"/>
        <w:tblW w:w="5000" w:type="pct"/>
        <w:tblLook w:val="04A0" w:firstRow="1" w:lastRow="0" w:firstColumn="1" w:lastColumn="0" w:noHBand="0" w:noVBand="1"/>
      </w:tblPr>
      <w:tblGrid>
        <w:gridCol w:w="641"/>
        <w:gridCol w:w="1722"/>
        <w:gridCol w:w="4535"/>
        <w:gridCol w:w="4541"/>
        <w:gridCol w:w="1047"/>
        <w:gridCol w:w="1150"/>
        <w:gridCol w:w="1492"/>
      </w:tblGrid>
      <w:tr w:rsidR="006734AE" w:rsidRPr="007E63FC" w14:paraId="0C0E37E8" w14:textId="77777777" w:rsidTr="00990C12">
        <w:tc>
          <w:tcPr>
            <w:tcW w:w="212" w:type="pct"/>
          </w:tcPr>
          <w:p w14:paraId="5B5B0D4F" w14:textId="77777777" w:rsidR="006734AE" w:rsidRPr="00270B1E" w:rsidRDefault="006734AE" w:rsidP="005D072D">
            <w:pPr>
              <w:jc w:val="center"/>
              <w:rPr>
                <w:rFonts w:ascii="Arial" w:hAnsi="Arial" w:cs="Arial"/>
                <w:b/>
                <w:sz w:val="24"/>
                <w:szCs w:val="24"/>
              </w:rPr>
            </w:pPr>
            <w:r>
              <w:rPr>
                <w:rFonts w:ascii="Arial" w:hAnsi="Arial" w:cs="Arial"/>
                <w:b/>
                <w:sz w:val="24"/>
                <w:szCs w:val="24"/>
              </w:rPr>
              <w:t>#</w:t>
            </w:r>
          </w:p>
        </w:tc>
        <w:tc>
          <w:tcPr>
            <w:tcW w:w="569" w:type="pct"/>
          </w:tcPr>
          <w:p w14:paraId="4F1A8928" w14:textId="77777777" w:rsidR="006734AE" w:rsidRPr="00270B1E" w:rsidRDefault="006734AE" w:rsidP="005D072D">
            <w:pPr>
              <w:jc w:val="center"/>
              <w:rPr>
                <w:rFonts w:ascii="Arial" w:hAnsi="Arial" w:cs="Arial"/>
                <w:b/>
                <w:sz w:val="24"/>
                <w:szCs w:val="24"/>
              </w:rPr>
            </w:pPr>
            <w:r>
              <w:rPr>
                <w:rFonts w:ascii="Arial" w:hAnsi="Arial" w:cs="Arial"/>
                <w:b/>
                <w:sz w:val="24"/>
                <w:szCs w:val="24"/>
              </w:rPr>
              <w:t>Risk Ref</w:t>
            </w:r>
          </w:p>
        </w:tc>
        <w:tc>
          <w:tcPr>
            <w:tcW w:w="1499" w:type="pct"/>
          </w:tcPr>
          <w:p w14:paraId="480CAE3B" w14:textId="77777777" w:rsidR="006734AE" w:rsidRPr="00270B1E" w:rsidRDefault="006734AE" w:rsidP="005D072D">
            <w:pPr>
              <w:jc w:val="center"/>
              <w:rPr>
                <w:rFonts w:ascii="Arial" w:hAnsi="Arial" w:cs="Arial"/>
                <w:b/>
                <w:sz w:val="24"/>
                <w:szCs w:val="24"/>
              </w:rPr>
            </w:pPr>
            <w:r w:rsidRPr="00270B1E">
              <w:rPr>
                <w:rFonts w:ascii="Arial" w:hAnsi="Arial" w:cs="Arial"/>
                <w:b/>
                <w:sz w:val="24"/>
                <w:szCs w:val="24"/>
              </w:rPr>
              <w:t xml:space="preserve">Risk </w:t>
            </w:r>
            <w:r>
              <w:rPr>
                <w:rFonts w:ascii="Arial" w:hAnsi="Arial" w:cs="Arial"/>
                <w:b/>
                <w:sz w:val="24"/>
                <w:szCs w:val="24"/>
              </w:rPr>
              <w:t>Description</w:t>
            </w:r>
          </w:p>
        </w:tc>
        <w:tc>
          <w:tcPr>
            <w:tcW w:w="1501" w:type="pct"/>
          </w:tcPr>
          <w:p w14:paraId="2984DA16" w14:textId="51D441DB" w:rsidR="006734AE" w:rsidRPr="00270B1E" w:rsidRDefault="006734AE" w:rsidP="00647DF3">
            <w:pPr>
              <w:jc w:val="center"/>
              <w:rPr>
                <w:rFonts w:ascii="Arial" w:hAnsi="Arial" w:cs="Arial"/>
                <w:b/>
                <w:sz w:val="24"/>
                <w:szCs w:val="24"/>
              </w:rPr>
            </w:pPr>
            <w:r w:rsidRPr="00270B1E">
              <w:rPr>
                <w:rFonts w:ascii="Arial" w:hAnsi="Arial" w:cs="Arial"/>
                <w:b/>
                <w:sz w:val="24"/>
                <w:szCs w:val="24"/>
              </w:rPr>
              <w:t>Mitigating Control</w:t>
            </w:r>
            <w:r>
              <w:rPr>
                <w:rFonts w:ascii="Arial" w:hAnsi="Arial" w:cs="Arial"/>
                <w:b/>
                <w:sz w:val="24"/>
                <w:szCs w:val="24"/>
              </w:rPr>
              <w:t>(s)</w:t>
            </w:r>
            <w:r w:rsidR="00041AEC">
              <w:rPr>
                <w:rFonts w:ascii="Arial" w:hAnsi="Arial" w:cs="Arial"/>
                <w:b/>
                <w:sz w:val="24"/>
                <w:szCs w:val="24"/>
              </w:rPr>
              <w:t>/Actions</w:t>
            </w:r>
          </w:p>
        </w:tc>
        <w:tc>
          <w:tcPr>
            <w:tcW w:w="346" w:type="pct"/>
          </w:tcPr>
          <w:p w14:paraId="68AF50DC" w14:textId="77777777" w:rsidR="006734AE" w:rsidRPr="00270B1E" w:rsidRDefault="006734AE" w:rsidP="005D072D">
            <w:pPr>
              <w:jc w:val="center"/>
              <w:rPr>
                <w:b/>
                <w:szCs w:val="24"/>
              </w:rPr>
            </w:pPr>
            <w:r w:rsidRPr="00270B1E">
              <w:rPr>
                <w:rFonts w:ascii="Arial" w:hAnsi="Arial" w:cs="Arial"/>
                <w:b/>
                <w:sz w:val="24"/>
                <w:szCs w:val="24"/>
              </w:rPr>
              <w:t>Likely</w:t>
            </w:r>
          </w:p>
        </w:tc>
        <w:tc>
          <w:tcPr>
            <w:tcW w:w="380" w:type="pct"/>
          </w:tcPr>
          <w:p w14:paraId="28BE0414" w14:textId="77777777" w:rsidR="006734AE" w:rsidRDefault="006734AE" w:rsidP="005D072D">
            <w:pPr>
              <w:jc w:val="center"/>
              <w:rPr>
                <w:b/>
                <w:szCs w:val="24"/>
              </w:rPr>
            </w:pPr>
            <w:r>
              <w:rPr>
                <w:rFonts w:ascii="Arial" w:hAnsi="Arial" w:cs="Arial"/>
                <w:b/>
                <w:sz w:val="24"/>
                <w:szCs w:val="24"/>
              </w:rPr>
              <w:t>Severity</w:t>
            </w:r>
          </w:p>
        </w:tc>
        <w:tc>
          <w:tcPr>
            <w:tcW w:w="493" w:type="pct"/>
          </w:tcPr>
          <w:p w14:paraId="1CAF4C48" w14:textId="77777777" w:rsidR="006734AE" w:rsidRPr="00270B1E" w:rsidRDefault="006734AE" w:rsidP="005D072D">
            <w:pPr>
              <w:jc w:val="center"/>
              <w:rPr>
                <w:b/>
                <w:szCs w:val="24"/>
              </w:rPr>
            </w:pPr>
            <w:r w:rsidRPr="00270B1E">
              <w:rPr>
                <w:rFonts w:ascii="Arial" w:hAnsi="Arial" w:cs="Arial"/>
                <w:b/>
                <w:sz w:val="24"/>
                <w:szCs w:val="24"/>
              </w:rPr>
              <w:t>Score</w:t>
            </w:r>
          </w:p>
        </w:tc>
      </w:tr>
      <w:tr w:rsidR="006734AE" w:rsidRPr="007E63FC" w14:paraId="73F06777" w14:textId="77777777" w:rsidTr="00B54EB9">
        <w:tc>
          <w:tcPr>
            <w:tcW w:w="212" w:type="pct"/>
          </w:tcPr>
          <w:p w14:paraId="18837947" w14:textId="77777777" w:rsidR="006734AE" w:rsidRDefault="006734AE" w:rsidP="005D072D">
            <w:pPr>
              <w:jc w:val="center"/>
              <w:rPr>
                <w:b/>
                <w:szCs w:val="24"/>
              </w:rPr>
            </w:pPr>
          </w:p>
        </w:tc>
        <w:tc>
          <w:tcPr>
            <w:tcW w:w="569" w:type="pct"/>
          </w:tcPr>
          <w:p w14:paraId="06D062E7" w14:textId="77777777" w:rsidR="006734AE" w:rsidRDefault="006734AE" w:rsidP="005D072D">
            <w:pPr>
              <w:jc w:val="center"/>
              <w:rPr>
                <w:b/>
                <w:szCs w:val="24"/>
              </w:rPr>
            </w:pPr>
          </w:p>
        </w:tc>
        <w:tc>
          <w:tcPr>
            <w:tcW w:w="1499" w:type="pct"/>
          </w:tcPr>
          <w:p w14:paraId="036EDDB0" w14:textId="77777777" w:rsidR="006734AE" w:rsidRPr="00270B1E" w:rsidRDefault="006734AE" w:rsidP="005D072D">
            <w:pPr>
              <w:jc w:val="center"/>
              <w:rPr>
                <w:b/>
                <w:szCs w:val="24"/>
              </w:rPr>
            </w:pPr>
          </w:p>
        </w:tc>
        <w:tc>
          <w:tcPr>
            <w:tcW w:w="1501" w:type="pct"/>
          </w:tcPr>
          <w:p w14:paraId="4F3B4B07" w14:textId="77777777" w:rsidR="006734AE" w:rsidRPr="00270B1E" w:rsidRDefault="006734AE" w:rsidP="00647DF3">
            <w:pPr>
              <w:jc w:val="center"/>
              <w:rPr>
                <w:b/>
                <w:szCs w:val="24"/>
              </w:rPr>
            </w:pPr>
            <w:r>
              <w:rPr>
                <w:rFonts w:ascii="Arial" w:hAnsi="Arial" w:cs="Arial"/>
                <w:b/>
                <w:sz w:val="24"/>
                <w:szCs w:val="24"/>
              </w:rPr>
              <w:t>(See details below)</w:t>
            </w:r>
          </w:p>
        </w:tc>
        <w:tc>
          <w:tcPr>
            <w:tcW w:w="1219" w:type="pct"/>
            <w:gridSpan w:val="3"/>
          </w:tcPr>
          <w:p w14:paraId="30BA3E2F" w14:textId="77777777" w:rsidR="006734AE" w:rsidRPr="00D84C71" w:rsidRDefault="006734AE" w:rsidP="005D072D">
            <w:pPr>
              <w:jc w:val="center"/>
              <w:rPr>
                <w:rFonts w:ascii="Arial" w:hAnsi="Arial" w:cs="Arial"/>
                <w:b/>
                <w:sz w:val="24"/>
                <w:szCs w:val="24"/>
              </w:rPr>
            </w:pPr>
            <w:r w:rsidRPr="00D84C71">
              <w:rPr>
                <w:rFonts w:ascii="Arial" w:hAnsi="Arial" w:cs="Arial"/>
                <w:b/>
                <w:sz w:val="24"/>
                <w:szCs w:val="24"/>
              </w:rPr>
              <w:t>(See details below)</w:t>
            </w:r>
          </w:p>
        </w:tc>
      </w:tr>
      <w:tr w:rsidR="006734AE" w:rsidRPr="007E63FC" w14:paraId="56687717" w14:textId="77777777" w:rsidTr="00990C12">
        <w:tc>
          <w:tcPr>
            <w:tcW w:w="212" w:type="pct"/>
          </w:tcPr>
          <w:p w14:paraId="68BE2AA0" w14:textId="77777777" w:rsidR="006734AE" w:rsidRPr="001653BC" w:rsidRDefault="006734AE" w:rsidP="005D072D">
            <w:pPr>
              <w:jc w:val="center"/>
              <w:rPr>
                <w:rFonts w:asciiTheme="majorHAnsi" w:hAnsiTheme="majorHAnsi" w:cstheme="majorHAnsi"/>
                <w:b/>
              </w:rPr>
            </w:pPr>
            <w:r w:rsidRPr="001653BC">
              <w:rPr>
                <w:rFonts w:asciiTheme="majorHAnsi" w:hAnsiTheme="majorHAnsi" w:cstheme="majorHAnsi"/>
                <w:b/>
              </w:rPr>
              <w:lastRenderedPageBreak/>
              <w:t>1</w:t>
            </w:r>
          </w:p>
        </w:tc>
        <w:sdt>
          <w:sdtPr>
            <w:rPr>
              <w:rFonts w:asciiTheme="majorHAnsi" w:hAnsiTheme="majorHAnsi" w:cstheme="majorHAnsi"/>
            </w:rPr>
            <w:alias w:val="Risk"/>
            <w:tag w:val="Risk"/>
            <w:id w:val="-1244485435"/>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627639A1" w14:textId="4E53F23A" w:rsidR="006734AE" w:rsidRPr="001653BC" w:rsidRDefault="00D866D6" w:rsidP="005D072D">
                <w:pPr>
                  <w:rPr>
                    <w:rFonts w:asciiTheme="majorHAnsi" w:hAnsiTheme="majorHAnsi" w:cstheme="majorHAnsi"/>
                  </w:rPr>
                </w:pPr>
                <w:r w:rsidRPr="001653BC">
                  <w:rPr>
                    <w:rFonts w:asciiTheme="majorHAnsi" w:hAnsiTheme="majorHAnsi" w:cstheme="majorHAnsi"/>
                  </w:rPr>
                  <w:t>Process</w:t>
                </w:r>
              </w:p>
            </w:tc>
          </w:sdtContent>
        </w:sdt>
        <w:tc>
          <w:tcPr>
            <w:tcW w:w="1499" w:type="pct"/>
          </w:tcPr>
          <w:p w14:paraId="72E52296" w14:textId="08FB92ED" w:rsidR="000D199D" w:rsidRPr="001653BC" w:rsidRDefault="00430E9B" w:rsidP="000D199D">
            <w:pPr>
              <w:rPr>
                <w:rFonts w:asciiTheme="majorHAnsi" w:hAnsiTheme="majorHAnsi" w:cstheme="majorHAnsi"/>
              </w:rPr>
            </w:pPr>
            <w:r w:rsidRPr="001653BC">
              <w:rPr>
                <w:rFonts w:asciiTheme="majorHAnsi" w:hAnsiTheme="majorHAnsi" w:cstheme="majorHAnsi"/>
              </w:rPr>
              <w:t>If G</w:t>
            </w:r>
            <w:r w:rsidR="000D199D" w:rsidRPr="001653BC">
              <w:rPr>
                <w:rFonts w:asciiTheme="majorHAnsi" w:hAnsiTheme="majorHAnsi" w:cstheme="majorHAnsi"/>
              </w:rPr>
              <w:t xml:space="preserve">Ps are on a shared </w:t>
            </w:r>
            <w:r w:rsidR="006A7D34" w:rsidRPr="001653BC">
              <w:rPr>
                <w:rFonts w:asciiTheme="majorHAnsi" w:hAnsiTheme="majorHAnsi" w:cstheme="majorHAnsi"/>
              </w:rPr>
              <w:t>network,</w:t>
            </w:r>
            <w:r w:rsidR="000D199D" w:rsidRPr="001653BC">
              <w:rPr>
                <w:rFonts w:asciiTheme="majorHAnsi" w:hAnsiTheme="majorHAnsi" w:cstheme="majorHAnsi"/>
              </w:rPr>
              <w:t xml:space="preserve"> they need to consult with the other Practices to ensure they are happy for this to be rolled out onto their shared area.</w:t>
            </w:r>
          </w:p>
          <w:p w14:paraId="6C8DB8D7" w14:textId="39CAA104" w:rsidR="006734AE" w:rsidRPr="001653BC" w:rsidRDefault="000D199D" w:rsidP="009959D4">
            <w:pPr>
              <w:rPr>
                <w:rFonts w:asciiTheme="majorHAnsi" w:hAnsiTheme="majorHAnsi" w:cstheme="majorHAnsi"/>
              </w:rPr>
            </w:pPr>
            <w:r w:rsidRPr="001653BC">
              <w:rPr>
                <w:rFonts w:asciiTheme="majorHAnsi" w:hAnsiTheme="majorHAnsi" w:cstheme="majorHAnsi"/>
              </w:rPr>
              <w:t> </w:t>
            </w:r>
          </w:p>
        </w:tc>
        <w:tc>
          <w:tcPr>
            <w:tcW w:w="1501" w:type="pct"/>
          </w:tcPr>
          <w:p w14:paraId="258176F4" w14:textId="0542BA3A" w:rsidR="009959D4" w:rsidRPr="001653BC" w:rsidRDefault="009959D4" w:rsidP="009959D4">
            <w:pPr>
              <w:rPr>
                <w:rFonts w:asciiTheme="majorHAnsi" w:hAnsiTheme="majorHAnsi" w:cstheme="majorHAnsi"/>
              </w:rPr>
            </w:pPr>
            <w:r w:rsidRPr="001653BC">
              <w:rPr>
                <w:rFonts w:asciiTheme="majorHAnsi" w:hAnsiTheme="majorHAnsi" w:cstheme="majorHAnsi"/>
              </w:rPr>
              <w:t>Heidi</w:t>
            </w:r>
            <w:r w:rsidR="006C22AA" w:rsidRPr="001653BC">
              <w:rPr>
                <w:rFonts w:asciiTheme="majorHAnsi" w:hAnsiTheme="majorHAnsi" w:cstheme="majorHAnsi"/>
              </w:rPr>
              <w:t xml:space="preserve"> is n</w:t>
            </w:r>
            <w:r w:rsidRPr="001653BC">
              <w:rPr>
                <w:rFonts w:asciiTheme="majorHAnsi" w:hAnsiTheme="majorHAnsi" w:cstheme="majorHAnsi"/>
              </w:rPr>
              <w:t xml:space="preserve">ot connected to GP systems and </w:t>
            </w:r>
            <w:r w:rsidR="006C22AA" w:rsidRPr="001653BC">
              <w:rPr>
                <w:rFonts w:asciiTheme="majorHAnsi" w:hAnsiTheme="majorHAnsi" w:cstheme="majorHAnsi"/>
              </w:rPr>
              <w:t>doesn’t</w:t>
            </w:r>
            <w:r w:rsidRPr="001653BC">
              <w:rPr>
                <w:rFonts w:asciiTheme="majorHAnsi" w:hAnsiTheme="majorHAnsi" w:cstheme="majorHAnsi"/>
              </w:rPr>
              <w:t xml:space="preserve"> need to be integrated to clinical </w:t>
            </w:r>
            <w:r w:rsidR="006A7D34" w:rsidRPr="001653BC">
              <w:rPr>
                <w:rFonts w:asciiTheme="majorHAnsi" w:hAnsiTheme="majorHAnsi" w:cstheme="majorHAnsi"/>
              </w:rPr>
              <w:t>systems therefore</w:t>
            </w:r>
            <w:r w:rsidR="006C22AA" w:rsidRPr="001653BC">
              <w:rPr>
                <w:rFonts w:asciiTheme="majorHAnsi" w:hAnsiTheme="majorHAnsi" w:cstheme="majorHAnsi"/>
              </w:rPr>
              <w:t xml:space="preserve"> </w:t>
            </w:r>
            <w:r w:rsidRPr="001653BC">
              <w:rPr>
                <w:rFonts w:asciiTheme="majorHAnsi" w:hAnsiTheme="majorHAnsi" w:cstheme="majorHAnsi"/>
              </w:rPr>
              <w:t>shouldn't affect other GP within the same network</w:t>
            </w:r>
            <w:r w:rsidR="006C22AA" w:rsidRPr="001653BC">
              <w:rPr>
                <w:rFonts w:asciiTheme="majorHAnsi" w:hAnsiTheme="majorHAnsi" w:cstheme="majorHAnsi"/>
              </w:rPr>
              <w:t>.</w:t>
            </w:r>
          </w:p>
          <w:p w14:paraId="13F90AC4" w14:textId="72BD2FAD" w:rsidR="006734AE" w:rsidRPr="001653BC" w:rsidRDefault="009959D4" w:rsidP="009959D4">
            <w:pPr>
              <w:rPr>
                <w:rFonts w:asciiTheme="majorHAnsi" w:hAnsiTheme="majorHAnsi" w:cstheme="majorHAnsi"/>
              </w:rPr>
            </w:pPr>
            <w:r w:rsidRPr="001653BC">
              <w:rPr>
                <w:rFonts w:asciiTheme="majorHAnsi" w:hAnsiTheme="majorHAnsi" w:cstheme="majorHAnsi"/>
              </w:rPr>
              <w:t> </w:t>
            </w:r>
          </w:p>
        </w:tc>
        <w:tc>
          <w:tcPr>
            <w:tcW w:w="346" w:type="pct"/>
          </w:tcPr>
          <w:p w14:paraId="541EC204" w14:textId="5848A93E" w:rsidR="006734AE" w:rsidRPr="001653BC" w:rsidRDefault="009959D4" w:rsidP="00881CA5">
            <w:pPr>
              <w:jc w:val="center"/>
              <w:rPr>
                <w:rFonts w:asciiTheme="majorHAnsi" w:hAnsiTheme="majorHAnsi" w:cstheme="majorHAnsi"/>
              </w:rPr>
            </w:pPr>
            <w:r w:rsidRPr="001653BC">
              <w:rPr>
                <w:rFonts w:asciiTheme="majorHAnsi" w:hAnsiTheme="majorHAnsi" w:cstheme="majorHAnsi"/>
              </w:rPr>
              <w:t>0</w:t>
            </w:r>
          </w:p>
        </w:tc>
        <w:tc>
          <w:tcPr>
            <w:tcW w:w="380" w:type="pct"/>
          </w:tcPr>
          <w:p w14:paraId="3B05F1DD" w14:textId="4C93D550" w:rsidR="006734AE" w:rsidRPr="001653BC" w:rsidRDefault="009959D4" w:rsidP="00881CA5">
            <w:pPr>
              <w:jc w:val="center"/>
              <w:rPr>
                <w:rFonts w:asciiTheme="majorHAnsi" w:hAnsiTheme="majorHAnsi" w:cstheme="majorHAnsi"/>
              </w:rPr>
            </w:pPr>
            <w:r w:rsidRPr="001653BC">
              <w:rPr>
                <w:rFonts w:asciiTheme="majorHAnsi" w:hAnsiTheme="majorHAnsi" w:cstheme="majorHAnsi"/>
              </w:rPr>
              <w:t>0</w:t>
            </w:r>
          </w:p>
        </w:tc>
        <w:tc>
          <w:tcPr>
            <w:tcW w:w="493" w:type="pct"/>
          </w:tcPr>
          <w:p w14:paraId="6E1C8007" w14:textId="6B890E32" w:rsidR="006734AE" w:rsidRPr="001653BC" w:rsidRDefault="006C22AA" w:rsidP="005D072D">
            <w:pPr>
              <w:rPr>
                <w:rFonts w:asciiTheme="majorHAnsi" w:hAnsiTheme="majorHAnsi" w:cstheme="majorHAnsi"/>
              </w:rPr>
            </w:pPr>
            <w:r w:rsidRPr="001653BC">
              <w:rPr>
                <w:rFonts w:asciiTheme="majorHAnsi" w:hAnsiTheme="majorHAnsi" w:cstheme="majorHAnsi"/>
              </w:rPr>
              <w:t xml:space="preserve">0 - </w:t>
            </w:r>
            <w:r w:rsidR="009959D4" w:rsidRPr="001653BC">
              <w:rPr>
                <w:rFonts w:asciiTheme="majorHAnsi" w:hAnsiTheme="majorHAnsi" w:cstheme="majorHAnsi"/>
              </w:rPr>
              <w:t xml:space="preserve">Eliminated </w:t>
            </w:r>
          </w:p>
        </w:tc>
      </w:tr>
      <w:tr w:rsidR="006734AE" w:rsidRPr="007E63FC" w14:paraId="58FE59DB" w14:textId="77777777" w:rsidTr="00990C12">
        <w:tc>
          <w:tcPr>
            <w:tcW w:w="212" w:type="pct"/>
          </w:tcPr>
          <w:p w14:paraId="00AD9296" w14:textId="77777777" w:rsidR="006734AE" w:rsidRPr="001653BC" w:rsidRDefault="006734AE" w:rsidP="005D072D">
            <w:pPr>
              <w:jc w:val="center"/>
              <w:rPr>
                <w:rFonts w:asciiTheme="majorHAnsi" w:hAnsiTheme="majorHAnsi" w:cstheme="majorHAnsi"/>
                <w:b/>
              </w:rPr>
            </w:pPr>
            <w:r w:rsidRPr="001653BC">
              <w:rPr>
                <w:rFonts w:asciiTheme="majorHAnsi" w:hAnsiTheme="majorHAnsi" w:cstheme="majorHAnsi"/>
                <w:b/>
              </w:rPr>
              <w:t>2</w:t>
            </w:r>
          </w:p>
        </w:tc>
        <w:sdt>
          <w:sdtPr>
            <w:rPr>
              <w:rFonts w:asciiTheme="majorHAnsi" w:hAnsiTheme="majorHAnsi" w:cstheme="majorHAnsi"/>
            </w:rPr>
            <w:alias w:val="Risk"/>
            <w:tag w:val="Risk"/>
            <w:id w:val="1923527503"/>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1DDD472E" w14:textId="2EB841CC" w:rsidR="006734AE" w:rsidRPr="001653BC" w:rsidRDefault="00D866D6" w:rsidP="005D072D">
                <w:pPr>
                  <w:rPr>
                    <w:rFonts w:asciiTheme="majorHAnsi" w:hAnsiTheme="majorHAnsi" w:cstheme="majorHAnsi"/>
                  </w:rPr>
                </w:pPr>
                <w:r w:rsidRPr="001653BC">
                  <w:rPr>
                    <w:rFonts w:asciiTheme="majorHAnsi" w:hAnsiTheme="majorHAnsi" w:cstheme="majorHAnsi"/>
                  </w:rPr>
                  <w:t>GDPR</w:t>
                </w:r>
              </w:p>
            </w:tc>
          </w:sdtContent>
        </w:sdt>
        <w:tc>
          <w:tcPr>
            <w:tcW w:w="1499" w:type="pct"/>
          </w:tcPr>
          <w:p w14:paraId="4D007C83" w14:textId="20631F8B" w:rsidR="006734AE" w:rsidRPr="001653BC" w:rsidRDefault="00412A20" w:rsidP="005D072D">
            <w:pPr>
              <w:rPr>
                <w:rFonts w:asciiTheme="majorHAnsi" w:hAnsiTheme="majorHAnsi" w:cstheme="majorHAnsi"/>
              </w:rPr>
            </w:pPr>
            <w:r w:rsidRPr="001653BC">
              <w:rPr>
                <w:rFonts w:asciiTheme="majorHAnsi" w:hAnsiTheme="majorHAnsi" w:cstheme="majorHAnsi"/>
              </w:rPr>
              <w:t>EU AI Act</w:t>
            </w:r>
            <w:r w:rsidR="001328D5" w:rsidRPr="001653BC">
              <w:rPr>
                <w:rFonts w:asciiTheme="majorHAnsi" w:hAnsiTheme="majorHAnsi" w:cstheme="majorHAnsi"/>
              </w:rPr>
              <w:t xml:space="preserve"> </w:t>
            </w:r>
            <w:r w:rsidR="006148E3" w:rsidRPr="001653BC">
              <w:rPr>
                <w:rFonts w:asciiTheme="majorHAnsi" w:hAnsiTheme="majorHAnsi" w:cstheme="majorHAnsi"/>
              </w:rPr>
              <w:t xml:space="preserve">prohibiting </w:t>
            </w:r>
            <w:r w:rsidR="001328D5" w:rsidRPr="001653BC">
              <w:rPr>
                <w:rFonts w:asciiTheme="majorHAnsi" w:hAnsiTheme="majorHAnsi" w:cstheme="majorHAnsi"/>
              </w:rPr>
              <w:t xml:space="preserve">AI </w:t>
            </w:r>
            <w:r w:rsidR="006148E3" w:rsidRPr="001653BC">
              <w:rPr>
                <w:rFonts w:asciiTheme="majorHAnsi" w:hAnsiTheme="majorHAnsi" w:cstheme="majorHAnsi"/>
              </w:rPr>
              <w:t xml:space="preserve">within </w:t>
            </w:r>
            <w:r w:rsidR="001328D5" w:rsidRPr="001653BC">
              <w:rPr>
                <w:rFonts w:asciiTheme="majorHAnsi" w:hAnsiTheme="majorHAnsi" w:cstheme="majorHAnsi"/>
              </w:rPr>
              <w:t>practices</w:t>
            </w:r>
            <w:r w:rsidR="006148E3" w:rsidRPr="001653BC">
              <w:rPr>
                <w:rFonts w:asciiTheme="majorHAnsi" w:hAnsiTheme="majorHAnsi" w:cstheme="majorHAnsi"/>
              </w:rPr>
              <w:t xml:space="preserve">. </w:t>
            </w:r>
          </w:p>
        </w:tc>
        <w:tc>
          <w:tcPr>
            <w:tcW w:w="1501" w:type="pct"/>
          </w:tcPr>
          <w:p w14:paraId="19AEFF49" w14:textId="77777777" w:rsidR="008F64B6" w:rsidRPr="001653BC" w:rsidRDefault="008F64B6" w:rsidP="00E243D6">
            <w:pPr>
              <w:rPr>
                <w:rFonts w:asciiTheme="majorHAnsi" w:hAnsiTheme="majorHAnsi" w:cstheme="majorHAnsi"/>
              </w:rPr>
            </w:pPr>
            <w:r w:rsidRPr="001653BC">
              <w:rPr>
                <w:rFonts w:asciiTheme="majorHAnsi" w:hAnsiTheme="majorHAnsi" w:cstheme="majorHAnsi"/>
              </w:rPr>
              <w:t xml:space="preserve">Heidi </w:t>
            </w:r>
            <w:proofErr w:type="gramStart"/>
            <w:r w:rsidRPr="001653BC">
              <w:rPr>
                <w:rFonts w:asciiTheme="majorHAnsi" w:hAnsiTheme="majorHAnsi" w:cstheme="majorHAnsi"/>
              </w:rPr>
              <w:t>are</w:t>
            </w:r>
            <w:proofErr w:type="gramEnd"/>
            <w:r w:rsidRPr="001653BC">
              <w:rPr>
                <w:rFonts w:asciiTheme="majorHAnsi" w:hAnsiTheme="majorHAnsi" w:cstheme="majorHAnsi"/>
              </w:rPr>
              <w:t xml:space="preserve">: </w:t>
            </w:r>
            <w:r w:rsidR="00E243D6" w:rsidRPr="001653BC">
              <w:rPr>
                <w:rFonts w:asciiTheme="majorHAnsi" w:hAnsiTheme="majorHAnsi" w:cstheme="majorHAnsi"/>
              </w:rPr>
              <w:t xml:space="preserve"> </w:t>
            </w:r>
          </w:p>
          <w:p w14:paraId="40EA222F" w14:textId="77777777" w:rsidR="00130B27" w:rsidRPr="001653BC" w:rsidRDefault="008F64B6" w:rsidP="00E243D6">
            <w:pPr>
              <w:rPr>
                <w:rFonts w:asciiTheme="majorHAnsi" w:hAnsiTheme="majorHAnsi" w:cstheme="majorHAnsi"/>
              </w:rPr>
            </w:pPr>
            <w:r w:rsidRPr="001653BC">
              <w:rPr>
                <w:rFonts w:asciiTheme="majorHAnsi" w:hAnsiTheme="majorHAnsi" w:cstheme="majorHAnsi"/>
              </w:rPr>
              <w:t>K</w:t>
            </w:r>
            <w:r w:rsidR="00E243D6" w:rsidRPr="001653BC">
              <w:rPr>
                <w:rFonts w:asciiTheme="majorHAnsi" w:hAnsiTheme="majorHAnsi" w:cstheme="majorHAnsi"/>
              </w:rPr>
              <w:t xml:space="preserve">eeping Heidi firmly in the low-risk category and avoiding any functionalities that could fall under prohibited AI practices. In </w:t>
            </w:r>
            <w:proofErr w:type="gramStart"/>
            <w:r w:rsidR="00E243D6" w:rsidRPr="001653BC">
              <w:rPr>
                <w:rFonts w:asciiTheme="majorHAnsi" w:hAnsiTheme="majorHAnsi" w:cstheme="majorHAnsi"/>
              </w:rPr>
              <w:t>addition</w:t>
            </w:r>
            <w:proofErr w:type="gramEnd"/>
            <w:r w:rsidR="00E243D6" w:rsidRPr="001653BC">
              <w:rPr>
                <w:rFonts w:asciiTheme="majorHAnsi" w:hAnsiTheme="majorHAnsi" w:cstheme="majorHAnsi"/>
              </w:rPr>
              <w:t xml:space="preserve"> </w:t>
            </w:r>
            <w:r w:rsidRPr="001653BC">
              <w:rPr>
                <w:rFonts w:asciiTheme="majorHAnsi" w:hAnsiTheme="majorHAnsi" w:cstheme="majorHAnsi"/>
              </w:rPr>
              <w:t>Heide</w:t>
            </w:r>
            <w:r w:rsidR="00E243D6" w:rsidRPr="001653BC">
              <w:rPr>
                <w:rFonts w:asciiTheme="majorHAnsi" w:hAnsiTheme="majorHAnsi" w:cstheme="majorHAnsi"/>
              </w:rPr>
              <w:t xml:space="preserve"> will continue having in-house medical knowledge team perform ongoing data and model validation tests and any conformance testing that might be required depending on classification (currently looks like it will be a limited or minimal risk system). </w:t>
            </w:r>
          </w:p>
          <w:p w14:paraId="6CD0D369" w14:textId="224B618D" w:rsidR="00130B27" w:rsidRPr="001653BC" w:rsidRDefault="00130B27" w:rsidP="00E243D6">
            <w:pPr>
              <w:rPr>
                <w:rFonts w:asciiTheme="majorHAnsi" w:hAnsiTheme="majorHAnsi" w:cstheme="majorHAnsi"/>
              </w:rPr>
            </w:pPr>
            <w:r w:rsidRPr="001653BC">
              <w:rPr>
                <w:rFonts w:asciiTheme="majorHAnsi" w:hAnsiTheme="majorHAnsi" w:cstheme="majorHAnsi"/>
              </w:rPr>
              <w:t>Heidi have</w:t>
            </w:r>
            <w:r w:rsidR="00E243D6" w:rsidRPr="001653BC">
              <w:rPr>
                <w:rFonts w:asciiTheme="majorHAnsi" w:hAnsiTheme="majorHAnsi" w:cstheme="majorHAnsi"/>
              </w:rPr>
              <w:t xml:space="preserve"> started pursuing ISO 42001 certification which is the newly created assurance framework for AI systems which </w:t>
            </w:r>
            <w:r w:rsidRPr="001653BC">
              <w:rPr>
                <w:rFonts w:asciiTheme="majorHAnsi" w:hAnsiTheme="majorHAnsi" w:cstheme="majorHAnsi"/>
              </w:rPr>
              <w:t>are</w:t>
            </w:r>
            <w:r w:rsidR="00E243D6" w:rsidRPr="001653BC">
              <w:rPr>
                <w:rFonts w:asciiTheme="majorHAnsi" w:hAnsiTheme="majorHAnsi" w:cstheme="majorHAnsi"/>
              </w:rPr>
              <w:t xml:space="preserve"> hop</w:t>
            </w:r>
            <w:r w:rsidRPr="001653BC">
              <w:rPr>
                <w:rFonts w:asciiTheme="majorHAnsi" w:hAnsiTheme="majorHAnsi" w:cstheme="majorHAnsi"/>
              </w:rPr>
              <w:t>ing</w:t>
            </w:r>
            <w:r w:rsidR="00E243D6" w:rsidRPr="001653BC">
              <w:rPr>
                <w:rFonts w:asciiTheme="majorHAnsi" w:hAnsiTheme="majorHAnsi" w:cstheme="majorHAnsi"/>
              </w:rPr>
              <w:t xml:space="preserve"> to obtain by </w:t>
            </w:r>
            <w:proofErr w:type="spellStart"/>
            <w:r w:rsidR="00E243D6" w:rsidRPr="001653BC">
              <w:rPr>
                <w:rFonts w:asciiTheme="majorHAnsi" w:hAnsiTheme="majorHAnsi" w:cstheme="majorHAnsi"/>
              </w:rPr>
              <w:t>mid 2025</w:t>
            </w:r>
            <w:proofErr w:type="spellEnd"/>
            <w:r w:rsidR="00E243D6" w:rsidRPr="001653BC">
              <w:rPr>
                <w:rFonts w:asciiTheme="majorHAnsi" w:hAnsiTheme="majorHAnsi" w:cstheme="majorHAnsi"/>
              </w:rPr>
              <w:t xml:space="preserve">. </w:t>
            </w:r>
          </w:p>
          <w:p w14:paraId="44A58472" w14:textId="7BF7CF18" w:rsidR="00E243D6" w:rsidRPr="001653BC" w:rsidRDefault="00130B27" w:rsidP="00E243D6">
            <w:pPr>
              <w:rPr>
                <w:rFonts w:asciiTheme="majorHAnsi" w:hAnsiTheme="majorHAnsi" w:cstheme="majorHAnsi"/>
              </w:rPr>
            </w:pPr>
            <w:r w:rsidRPr="001653BC">
              <w:rPr>
                <w:rFonts w:asciiTheme="majorHAnsi" w:hAnsiTheme="majorHAnsi" w:cstheme="majorHAnsi"/>
              </w:rPr>
              <w:t xml:space="preserve">Heidi will </w:t>
            </w:r>
            <w:r w:rsidR="00E243D6" w:rsidRPr="001653BC">
              <w:rPr>
                <w:rFonts w:asciiTheme="majorHAnsi" w:hAnsiTheme="majorHAnsi" w:cstheme="majorHAnsi"/>
              </w:rPr>
              <w:t>remain aware of any legislative or regulatory developments in the EU and the UK.</w:t>
            </w:r>
          </w:p>
          <w:p w14:paraId="26B599E7" w14:textId="0D03BBD4" w:rsidR="006734AE" w:rsidRPr="001653BC" w:rsidRDefault="006734AE" w:rsidP="00647DF3">
            <w:pPr>
              <w:rPr>
                <w:rFonts w:asciiTheme="majorHAnsi" w:hAnsiTheme="majorHAnsi" w:cstheme="majorHAnsi"/>
              </w:rPr>
            </w:pPr>
          </w:p>
        </w:tc>
        <w:tc>
          <w:tcPr>
            <w:tcW w:w="346" w:type="pct"/>
          </w:tcPr>
          <w:p w14:paraId="1FDDE8B8" w14:textId="2A19C1F0" w:rsidR="006734AE" w:rsidRPr="001653BC" w:rsidRDefault="006C22AA" w:rsidP="00881CA5">
            <w:pPr>
              <w:jc w:val="center"/>
              <w:rPr>
                <w:rFonts w:asciiTheme="majorHAnsi" w:hAnsiTheme="majorHAnsi" w:cstheme="majorHAnsi"/>
              </w:rPr>
            </w:pPr>
            <w:r w:rsidRPr="001653BC">
              <w:rPr>
                <w:rFonts w:asciiTheme="majorHAnsi" w:hAnsiTheme="majorHAnsi" w:cstheme="majorHAnsi"/>
              </w:rPr>
              <w:t>1</w:t>
            </w:r>
          </w:p>
        </w:tc>
        <w:tc>
          <w:tcPr>
            <w:tcW w:w="380" w:type="pct"/>
          </w:tcPr>
          <w:p w14:paraId="1F359E5B" w14:textId="46AB8C15" w:rsidR="006734AE" w:rsidRPr="001653BC" w:rsidRDefault="006C22AA" w:rsidP="00881CA5">
            <w:pPr>
              <w:jc w:val="center"/>
              <w:rPr>
                <w:rFonts w:asciiTheme="majorHAnsi" w:hAnsiTheme="majorHAnsi" w:cstheme="majorHAnsi"/>
              </w:rPr>
            </w:pPr>
            <w:r w:rsidRPr="001653BC">
              <w:rPr>
                <w:rFonts w:asciiTheme="majorHAnsi" w:hAnsiTheme="majorHAnsi" w:cstheme="majorHAnsi"/>
              </w:rPr>
              <w:t>1</w:t>
            </w:r>
          </w:p>
        </w:tc>
        <w:tc>
          <w:tcPr>
            <w:tcW w:w="493" w:type="pct"/>
          </w:tcPr>
          <w:p w14:paraId="6708D5C8" w14:textId="691A0224" w:rsidR="006734AE" w:rsidRPr="001653BC" w:rsidRDefault="006C22AA" w:rsidP="005D072D">
            <w:pPr>
              <w:rPr>
                <w:rFonts w:asciiTheme="majorHAnsi" w:hAnsiTheme="majorHAnsi" w:cstheme="majorHAnsi"/>
              </w:rPr>
            </w:pPr>
            <w:r w:rsidRPr="001653BC">
              <w:rPr>
                <w:rFonts w:asciiTheme="majorHAnsi" w:hAnsiTheme="majorHAnsi" w:cstheme="majorHAnsi"/>
              </w:rPr>
              <w:t>2</w:t>
            </w:r>
            <w:r w:rsidR="00130B27" w:rsidRPr="001653BC">
              <w:rPr>
                <w:rFonts w:asciiTheme="majorHAnsi" w:hAnsiTheme="majorHAnsi" w:cstheme="majorHAnsi"/>
              </w:rPr>
              <w:t xml:space="preserve"> - </w:t>
            </w:r>
            <w:r w:rsidRPr="001653BC">
              <w:rPr>
                <w:rFonts w:asciiTheme="majorHAnsi" w:hAnsiTheme="majorHAnsi" w:cstheme="majorHAnsi"/>
              </w:rPr>
              <w:t>Low</w:t>
            </w:r>
          </w:p>
        </w:tc>
      </w:tr>
      <w:tr w:rsidR="00B54EB9" w:rsidRPr="007E63FC" w14:paraId="6351C7A7" w14:textId="77777777" w:rsidTr="00990C12">
        <w:tc>
          <w:tcPr>
            <w:tcW w:w="212" w:type="pct"/>
          </w:tcPr>
          <w:p w14:paraId="30CA1E98" w14:textId="77777777" w:rsidR="00B54EB9" w:rsidRPr="001653BC" w:rsidRDefault="00B54EB9" w:rsidP="00B54EB9">
            <w:pPr>
              <w:jc w:val="center"/>
              <w:rPr>
                <w:rFonts w:asciiTheme="majorHAnsi" w:hAnsiTheme="majorHAnsi" w:cstheme="majorHAnsi"/>
                <w:b/>
              </w:rPr>
            </w:pPr>
            <w:r w:rsidRPr="001653BC">
              <w:rPr>
                <w:rFonts w:asciiTheme="majorHAnsi" w:hAnsiTheme="majorHAnsi" w:cstheme="majorHAnsi"/>
                <w:b/>
              </w:rPr>
              <w:t>3</w:t>
            </w:r>
          </w:p>
        </w:tc>
        <w:sdt>
          <w:sdtPr>
            <w:rPr>
              <w:rFonts w:asciiTheme="majorHAnsi" w:hAnsiTheme="majorHAnsi" w:cstheme="majorHAnsi"/>
            </w:rPr>
            <w:alias w:val="Risk"/>
            <w:tag w:val="Risk"/>
            <w:id w:val="-720359573"/>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5504869B" w14:textId="7123C627" w:rsidR="00B54EB9" w:rsidRPr="001653BC" w:rsidRDefault="00B54EB9" w:rsidP="00B54EB9">
                <w:pPr>
                  <w:rPr>
                    <w:rFonts w:asciiTheme="majorHAnsi" w:hAnsiTheme="majorHAnsi" w:cstheme="majorHAnsi"/>
                  </w:rPr>
                </w:pPr>
                <w:r w:rsidRPr="001653BC">
                  <w:rPr>
                    <w:rFonts w:asciiTheme="majorHAnsi" w:hAnsiTheme="majorHAnsi" w:cstheme="majorHAnsi"/>
                  </w:rPr>
                  <w:t>Process</w:t>
                </w:r>
              </w:p>
            </w:tc>
          </w:sdtContent>
        </w:sdt>
        <w:tc>
          <w:tcPr>
            <w:tcW w:w="1499" w:type="pct"/>
          </w:tcPr>
          <w:p w14:paraId="60F4E128" w14:textId="7A2805F8" w:rsidR="00B54EB9" w:rsidRPr="001653BC" w:rsidRDefault="00B54EB9" w:rsidP="00B54EB9">
            <w:pPr>
              <w:tabs>
                <w:tab w:val="left" w:pos="1277"/>
              </w:tabs>
              <w:rPr>
                <w:rFonts w:asciiTheme="majorHAnsi" w:hAnsiTheme="majorHAnsi" w:cstheme="majorHAnsi"/>
              </w:rPr>
            </w:pPr>
            <w:r w:rsidRPr="001653BC">
              <w:rPr>
                <w:rFonts w:asciiTheme="majorHAnsi" w:hAnsiTheme="majorHAnsi" w:cstheme="majorHAnsi"/>
              </w:rPr>
              <w:t>GP systems and data are breached by</w:t>
            </w:r>
          </w:p>
          <w:p w14:paraId="29ACDCE6" w14:textId="1C012315" w:rsidR="00B54EB9" w:rsidRPr="001653BC" w:rsidRDefault="00B54EB9" w:rsidP="00B54EB9">
            <w:pPr>
              <w:tabs>
                <w:tab w:val="left" w:pos="1277"/>
              </w:tabs>
              <w:rPr>
                <w:rFonts w:asciiTheme="majorHAnsi" w:hAnsiTheme="majorHAnsi" w:cstheme="majorHAnsi"/>
              </w:rPr>
            </w:pPr>
            <w:r w:rsidRPr="001653BC">
              <w:rPr>
                <w:rFonts w:asciiTheme="majorHAnsi" w:hAnsiTheme="majorHAnsi" w:cstheme="majorHAnsi"/>
              </w:rPr>
              <w:t>unauthorised persons or becomes unavailable</w:t>
            </w:r>
          </w:p>
        </w:tc>
        <w:tc>
          <w:tcPr>
            <w:tcW w:w="1501" w:type="pct"/>
          </w:tcPr>
          <w:p w14:paraId="1B5618CC" w14:textId="77777777" w:rsidR="00B54EB9" w:rsidRPr="001653BC" w:rsidRDefault="00B54EB9" w:rsidP="00B54EB9">
            <w:pPr>
              <w:rPr>
                <w:rFonts w:asciiTheme="majorHAnsi" w:hAnsiTheme="majorHAnsi" w:cstheme="majorHAnsi"/>
              </w:rPr>
            </w:pPr>
            <w:r w:rsidRPr="001653BC">
              <w:rPr>
                <w:rFonts w:asciiTheme="majorHAnsi" w:hAnsiTheme="majorHAnsi" w:cstheme="majorHAnsi"/>
              </w:rPr>
              <w:t xml:space="preserve">GP practice to refer to data breach procedures in the event of data breach. </w:t>
            </w:r>
          </w:p>
          <w:p w14:paraId="30ED7989" w14:textId="77777777" w:rsidR="00B54EB9" w:rsidRPr="001653BC" w:rsidRDefault="00B54EB9" w:rsidP="00B54EB9">
            <w:pPr>
              <w:rPr>
                <w:rFonts w:asciiTheme="majorHAnsi" w:hAnsiTheme="majorHAnsi" w:cstheme="majorHAnsi"/>
              </w:rPr>
            </w:pPr>
            <w:r w:rsidRPr="001653BC">
              <w:rPr>
                <w:rFonts w:asciiTheme="majorHAnsi" w:hAnsiTheme="majorHAnsi" w:cstheme="majorHAnsi"/>
              </w:rPr>
              <w:t xml:space="preserve">Access controls are in place to prevent data breaches. </w:t>
            </w:r>
          </w:p>
          <w:p w14:paraId="67A32F4E" w14:textId="71182358" w:rsidR="00B54EB9" w:rsidRPr="001653BC" w:rsidRDefault="00B54EB9" w:rsidP="00B54EB9">
            <w:pPr>
              <w:rPr>
                <w:rFonts w:asciiTheme="majorHAnsi" w:hAnsiTheme="majorHAnsi" w:cstheme="majorHAnsi"/>
              </w:rPr>
            </w:pPr>
            <w:r w:rsidRPr="001653BC">
              <w:rPr>
                <w:rFonts w:asciiTheme="majorHAnsi" w:hAnsiTheme="majorHAnsi" w:cstheme="majorHAnsi"/>
              </w:rPr>
              <w:t xml:space="preserve">Regular policy and Information Governance training is required by all staff, on an annual basis. </w:t>
            </w:r>
          </w:p>
        </w:tc>
        <w:tc>
          <w:tcPr>
            <w:tcW w:w="346" w:type="pct"/>
          </w:tcPr>
          <w:p w14:paraId="7A5AB5AC" w14:textId="7E94F342" w:rsidR="00B54EB9" w:rsidRPr="001653BC" w:rsidRDefault="00B54EB9" w:rsidP="00B54EB9">
            <w:pPr>
              <w:rPr>
                <w:rFonts w:asciiTheme="majorHAnsi" w:hAnsiTheme="majorHAnsi" w:cstheme="majorHAnsi"/>
              </w:rPr>
            </w:pPr>
            <w:r w:rsidRPr="001653BC">
              <w:rPr>
                <w:rFonts w:asciiTheme="majorHAnsi" w:hAnsiTheme="majorHAnsi" w:cstheme="majorHAnsi"/>
              </w:rPr>
              <w:t>1</w:t>
            </w:r>
          </w:p>
        </w:tc>
        <w:tc>
          <w:tcPr>
            <w:tcW w:w="380" w:type="pct"/>
          </w:tcPr>
          <w:p w14:paraId="04F88EBC" w14:textId="33451B85" w:rsidR="00B54EB9" w:rsidRPr="001653BC" w:rsidRDefault="00B54EB9" w:rsidP="00B54EB9">
            <w:pPr>
              <w:rPr>
                <w:rFonts w:asciiTheme="majorHAnsi" w:hAnsiTheme="majorHAnsi" w:cstheme="majorHAnsi"/>
              </w:rPr>
            </w:pPr>
            <w:r w:rsidRPr="001653BC">
              <w:rPr>
                <w:rFonts w:asciiTheme="majorHAnsi" w:hAnsiTheme="majorHAnsi" w:cstheme="majorHAnsi"/>
              </w:rPr>
              <w:t>1</w:t>
            </w:r>
          </w:p>
        </w:tc>
        <w:tc>
          <w:tcPr>
            <w:tcW w:w="493" w:type="pct"/>
          </w:tcPr>
          <w:p w14:paraId="4E887087" w14:textId="7D3D908F" w:rsidR="00B54EB9" w:rsidRPr="001653BC" w:rsidRDefault="00B54EB9" w:rsidP="00B54EB9">
            <w:pPr>
              <w:rPr>
                <w:rFonts w:asciiTheme="majorHAnsi" w:hAnsiTheme="majorHAnsi" w:cstheme="majorHAnsi"/>
              </w:rPr>
            </w:pPr>
            <w:r w:rsidRPr="001653BC">
              <w:rPr>
                <w:rFonts w:asciiTheme="majorHAnsi" w:hAnsiTheme="majorHAnsi" w:cstheme="majorHAnsi"/>
              </w:rPr>
              <w:t>2 - Low</w:t>
            </w:r>
          </w:p>
        </w:tc>
      </w:tr>
      <w:tr w:rsidR="00B54EB9" w:rsidRPr="007E63FC" w14:paraId="274B9DB8" w14:textId="77777777" w:rsidTr="00990C12">
        <w:tc>
          <w:tcPr>
            <w:tcW w:w="212" w:type="pct"/>
          </w:tcPr>
          <w:p w14:paraId="53653EFD" w14:textId="77777777" w:rsidR="00B54EB9" w:rsidRPr="001653BC" w:rsidRDefault="00B54EB9" w:rsidP="00B54EB9">
            <w:pPr>
              <w:jc w:val="center"/>
              <w:rPr>
                <w:rFonts w:asciiTheme="majorHAnsi" w:hAnsiTheme="majorHAnsi" w:cstheme="majorHAnsi"/>
                <w:b/>
              </w:rPr>
            </w:pPr>
            <w:r w:rsidRPr="001653BC">
              <w:rPr>
                <w:rFonts w:asciiTheme="majorHAnsi" w:hAnsiTheme="majorHAnsi" w:cstheme="majorHAnsi"/>
                <w:b/>
              </w:rPr>
              <w:lastRenderedPageBreak/>
              <w:t>4</w:t>
            </w:r>
          </w:p>
        </w:tc>
        <w:sdt>
          <w:sdtPr>
            <w:rPr>
              <w:rFonts w:asciiTheme="majorHAnsi" w:hAnsiTheme="majorHAnsi" w:cstheme="majorHAnsi"/>
            </w:rPr>
            <w:alias w:val="Risk"/>
            <w:tag w:val="Risk"/>
            <w:id w:val="1551189247"/>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6E2E4A45" w14:textId="3633B1A8" w:rsidR="00B54EB9" w:rsidRPr="001653BC" w:rsidRDefault="00B54EB9" w:rsidP="00B54EB9">
                <w:pPr>
                  <w:rPr>
                    <w:rFonts w:asciiTheme="majorHAnsi" w:hAnsiTheme="majorHAnsi" w:cstheme="majorHAnsi"/>
                  </w:rPr>
                </w:pPr>
                <w:r w:rsidRPr="001653BC">
                  <w:rPr>
                    <w:rFonts w:asciiTheme="majorHAnsi" w:hAnsiTheme="majorHAnsi" w:cstheme="majorHAnsi"/>
                  </w:rPr>
                  <w:t>Process</w:t>
                </w:r>
              </w:p>
            </w:tc>
          </w:sdtContent>
        </w:sdt>
        <w:tc>
          <w:tcPr>
            <w:tcW w:w="1499" w:type="pct"/>
          </w:tcPr>
          <w:p w14:paraId="00E43B85" w14:textId="025CD69F" w:rsidR="00B54EB9" w:rsidRPr="001653BC" w:rsidRDefault="00B54EB9" w:rsidP="00B54EB9">
            <w:pPr>
              <w:rPr>
                <w:rFonts w:asciiTheme="majorHAnsi" w:hAnsiTheme="majorHAnsi" w:cstheme="majorHAnsi"/>
              </w:rPr>
            </w:pPr>
            <w:r w:rsidRPr="001653BC">
              <w:rPr>
                <w:rFonts w:asciiTheme="majorHAnsi" w:hAnsiTheme="majorHAnsi" w:cstheme="majorHAnsi"/>
              </w:rPr>
              <w:t>Loss of Heidi AI software</w:t>
            </w:r>
            <w:r w:rsidR="002B666F" w:rsidRPr="001653BC">
              <w:rPr>
                <w:rFonts w:asciiTheme="majorHAnsi" w:hAnsiTheme="majorHAnsi" w:cstheme="majorHAnsi"/>
              </w:rPr>
              <w:t xml:space="preserve"> / System is unavailable during critical times</w:t>
            </w:r>
          </w:p>
        </w:tc>
        <w:tc>
          <w:tcPr>
            <w:tcW w:w="1501" w:type="pct"/>
          </w:tcPr>
          <w:p w14:paraId="6F553099" w14:textId="77777777" w:rsidR="00B54EB9" w:rsidRPr="001653BC" w:rsidRDefault="00B54EB9" w:rsidP="00B54EB9">
            <w:pPr>
              <w:rPr>
                <w:rFonts w:asciiTheme="majorHAnsi" w:hAnsiTheme="majorHAnsi" w:cstheme="majorHAnsi"/>
              </w:rPr>
            </w:pPr>
            <w:r w:rsidRPr="001653BC">
              <w:rPr>
                <w:rFonts w:asciiTheme="majorHAnsi" w:hAnsiTheme="majorHAnsi" w:cstheme="majorHAnsi"/>
              </w:rPr>
              <w:t xml:space="preserve">GP Practice to revert to previous procedures in manually taking notes of clinical appointment. </w:t>
            </w:r>
          </w:p>
          <w:p w14:paraId="4ECC19EF" w14:textId="4DD4D37B" w:rsidR="002B666F" w:rsidRPr="001653BC" w:rsidRDefault="002B666F" w:rsidP="00B54EB9">
            <w:pPr>
              <w:rPr>
                <w:rFonts w:asciiTheme="majorHAnsi" w:hAnsiTheme="majorHAnsi" w:cstheme="majorHAnsi"/>
              </w:rPr>
            </w:pPr>
          </w:p>
        </w:tc>
        <w:tc>
          <w:tcPr>
            <w:tcW w:w="346" w:type="pct"/>
          </w:tcPr>
          <w:p w14:paraId="070BBDA5" w14:textId="3DDFB696" w:rsidR="00B54EB9" w:rsidRPr="001653BC" w:rsidRDefault="00B54EB9" w:rsidP="00B54EB9">
            <w:pPr>
              <w:rPr>
                <w:rFonts w:asciiTheme="majorHAnsi" w:hAnsiTheme="majorHAnsi" w:cstheme="majorHAnsi"/>
              </w:rPr>
            </w:pPr>
            <w:r w:rsidRPr="001653BC">
              <w:rPr>
                <w:rFonts w:asciiTheme="majorHAnsi" w:hAnsiTheme="majorHAnsi" w:cstheme="majorHAnsi"/>
              </w:rPr>
              <w:t>1</w:t>
            </w:r>
          </w:p>
        </w:tc>
        <w:tc>
          <w:tcPr>
            <w:tcW w:w="380" w:type="pct"/>
          </w:tcPr>
          <w:p w14:paraId="68771D62" w14:textId="4A6C5D0D" w:rsidR="00B54EB9" w:rsidRPr="001653BC" w:rsidRDefault="00B54EB9" w:rsidP="00B54EB9">
            <w:pPr>
              <w:rPr>
                <w:rFonts w:asciiTheme="majorHAnsi" w:hAnsiTheme="majorHAnsi" w:cstheme="majorHAnsi"/>
              </w:rPr>
            </w:pPr>
            <w:r w:rsidRPr="001653BC">
              <w:rPr>
                <w:rFonts w:asciiTheme="majorHAnsi" w:hAnsiTheme="majorHAnsi" w:cstheme="majorHAnsi"/>
              </w:rPr>
              <w:t>1</w:t>
            </w:r>
          </w:p>
        </w:tc>
        <w:tc>
          <w:tcPr>
            <w:tcW w:w="493" w:type="pct"/>
          </w:tcPr>
          <w:p w14:paraId="3CAF2C84" w14:textId="3A3A9D48" w:rsidR="00B54EB9" w:rsidRPr="001653BC" w:rsidRDefault="00B54EB9" w:rsidP="00B54EB9">
            <w:pPr>
              <w:rPr>
                <w:rFonts w:asciiTheme="majorHAnsi" w:hAnsiTheme="majorHAnsi" w:cstheme="majorHAnsi"/>
              </w:rPr>
            </w:pPr>
            <w:r w:rsidRPr="001653BC">
              <w:rPr>
                <w:rFonts w:asciiTheme="majorHAnsi" w:hAnsiTheme="majorHAnsi" w:cstheme="majorHAnsi"/>
              </w:rPr>
              <w:t>2 - Low</w:t>
            </w:r>
          </w:p>
        </w:tc>
      </w:tr>
      <w:tr w:rsidR="00990C12" w:rsidRPr="007E63FC" w14:paraId="49F2634B" w14:textId="77777777" w:rsidTr="00990C12">
        <w:tc>
          <w:tcPr>
            <w:tcW w:w="212" w:type="pct"/>
          </w:tcPr>
          <w:p w14:paraId="1AEE668D" w14:textId="77777777" w:rsidR="00990C12" w:rsidRPr="001653BC" w:rsidRDefault="00990C12" w:rsidP="00990C12">
            <w:pPr>
              <w:jc w:val="center"/>
              <w:rPr>
                <w:rFonts w:asciiTheme="majorHAnsi" w:hAnsiTheme="majorHAnsi" w:cstheme="majorHAnsi"/>
                <w:b/>
              </w:rPr>
            </w:pPr>
            <w:r w:rsidRPr="001653BC">
              <w:rPr>
                <w:rFonts w:asciiTheme="majorHAnsi" w:hAnsiTheme="majorHAnsi" w:cstheme="majorHAnsi"/>
                <w:b/>
              </w:rPr>
              <w:t>5</w:t>
            </w:r>
          </w:p>
        </w:tc>
        <w:sdt>
          <w:sdtPr>
            <w:rPr>
              <w:rFonts w:asciiTheme="majorHAnsi" w:hAnsiTheme="majorHAnsi" w:cstheme="majorHAnsi"/>
            </w:rPr>
            <w:alias w:val="Risk"/>
            <w:tag w:val="Risk"/>
            <w:id w:val="-1100476333"/>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46E0E65F" w14:textId="06B88390" w:rsidR="00990C12" w:rsidRPr="001653BC" w:rsidRDefault="00990C12" w:rsidP="00990C12">
                <w:pPr>
                  <w:rPr>
                    <w:rFonts w:asciiTheme="majorHAnsi" w:hAnsiTheme="majorHAnsi" w:cstheme="majorHAnsi"/>
                  </w:rPr>
                </w:pPr>
                <w:r w:rsidRPr="001653BC">
                  <w:rPr>
                    <w:rFonts w:asciiTheme="majorHAnsi" w:hAnsiTheme="majorHAnsi" w:cstheme="majorHAnsi"/>
                  </w:rPr>
                  <w:t>GDPR</w:t>
                </w:r>
              </w:p>
            </w:tc>
          </w:sdtContent>
        </w:sdt>
        <w:tc>
          <w:tcPr>
            <w:tcW w:w="1499" w:type="pct"/>
          </w:tcPr>
          <w:p w14:paraId="3CF2985D" w14:textId="5297B64D" w:rsidR="00990C12" w:rsidRPr="001653BC" w:rsidRDefault="00990C12" w:rsidP="00990C12">
            <w:pPr>
              <w:rPr>
                <w:rFonts w:asciiTheme="majorHAnsi" w:hAnsiTheme="majorHAnsi" w:cstheme="majorHAnsi"/>
              </w:rPr>
            </w:pPr>
            <w:r w:rsidRPr="001653BC">
              <w:rPr>
                <w:rFonts w:asciiTheme="majorHAnsi" w:hAnsiTheme="majorHAnsi" w:cstheme="majorHAnsi"/>
              </w:rPr>
              <w:t>GP data are breached in transit due to improper encryption</w:t>
            </w:r>
          </w:p>
        </w:tc>
        <w:tc>
          <w:tcPr>
            <w:tcW w:w="1501" w:type="pct"/>
          </w:tcPr>
          <w:p w14:paraId="16E19107" w14:textId="545C7631" w:rsidR="00990C12" w:rsidRPr="001653BC" w:rsidRDefault="00990C12" w:rsidP="00990C12">
            <w:pPr>
              <w:rPr>
                <w:rFonts w:asciiTheme="majorHAnsi" w:hAnsiTheme="majorHAnsi" w:cstheme="majorHAnsi"/>
              </w:rPr>
            </w:pPr>
            <w:r w:rsidRPr="001653BC">
              <w:rPr>
                <w:rFonts w:asciiTheme="majorHAnsi" w:hAnsiTheme="majorHAnsi" w:cstheme="majorHAnsi"/>
              </w:rPr>
              <w:t xml:space="preserve">Patient data is de-identified prior to reaching Heidi systems. No patient identifiable data is within Heidi systems. </w:t>
            </w:r>
          </w:p>
          <w:p w14:paraId="41CBF70F" w14:textId="1243646A" w:rsidR="00990C12" w:rsidRPr="001653BC" w:rsidRDefault="00990C12" w:rsidP="00990C12">
            <w:pPr>
              <w:rPr>
                <w:rFonts w:asciiTheme="majorHAnsi" w:hAnsiTheme="majorHAnsi" w:cstheme="majorHAnsi"/>
              </w:rPr>
            </w:pPr>
            <w:r w:rsidRPr="001653BC">
              <w:rPr>
                <w:rFonts w:asciiTheme="majorHAnsi" w:hAnsiTheme="majorHAnsi" w:cstheme="majorHAnsi"/>
              </w:rPr>
              <w:t>Heidi employs stringent privacy and security measures, including end-to-end and at rest encryption</w:t>
            </w:r>
            <w:r w:rsidR="00626ADB" w:rsidRPr="001653BC">
              <w:rPr>
                <w:rFonts w:asciiTheme="majorHAnsi" w:hAnsiTheme="majorHAnsi" w:cstheme="majorHAnsi"/>
              </w:rPr>
              <w:t>. All privacy data is encrypted in transit using TLS 1.2 or higher and at rest with AES-256.</w:t>
            </w:r>
          </w:p>
        </w:tc>
        <w:tc>
          <w:tcPr>
            <w:tcW w:w="346" w:type="pct"/>
          </w:tcPr>
          <w:p w14:paraId="48D1DB08" w14:textId="73928F81" w:rsidR="00990C12" w:rsidRPr="001653BC" w:rsidRDefault="00990C12" w:rsidP="00990C12">
            <w:pPr>
              <w:rPr>
                <w:rFonts w:asciiTheme="majorHAnsi" w:hAnsiTheme="majorHAnsi" w:cstheme="majorHAnsi"/>
              </w:rPr>
            </w:pPr>
            <w:r w:rsidRPr="001653BC">
              <w:rPr>
                <w:rFonts w:asciiTheme="majorHAnsi" w:hAnsiTheme="majorHAnsi" w:cstheme="majorHAnsi"/>
              </w:rPr>
              <w:t>1</w:t>
            </w:r>
          </w:p>
        </w:tc>
        <w:tc>
          <w:tcPr>
            <w:tcW w:w="380" w:type="pct"/>
          </w:tcPr>
          <w:p w14:paraId="35CCA0EB" w14:textId="5898358F" w:rsidR="00990C12" w:rsidRPr="001653BC" w:rsidRDefault="00990C12" w:rsidP="00990C12">
            <w:pPr>
              <w:rPr>
                <w:rFonts w:asciiTheme="majorHAnsi" w:hAnsiTheme="majorHAnsi" w:cstheme="majorHAnsi"/>
              </w:rPr>
            </w:pPr>
            <w:r w:rsidRPr="001653BC">
              <w:rPr>
                <w:rFonts w:asciiTheme="majorHAnsi" w:hAnsiTheme="majorHAnsi" w:cstheme="majorHAnsi"/>
              </w:rPr>
              <w:t>1</w:t>
            </w:r>
          </w:p>
        </w:tc>
        <w:tc>
          <w:tcPr>
            <w:tcW w:w="493" w:type="pct"/>
          </w:tcPr>
          <w:p w14:paraId="06461724" w14:textId="624B85CA" w:rsidR="00990C12" w:rsidRPr="001653BC" w:rsidRDefault="00990C12" w:rsidP="00990C12">
            <w:pPr>
              <w:rPr>
                <w:rFonts w:asciiTheme="majorHAnsi" w:hAnsiTheme="majorHAnsi" w:cstheme="majorHAnsi"/>
              </w:rPr>
            </w:pPr>
            <w:r w:rsidRPr="001653BC">
              <w:rPr>
                <w:rFonts w:asciiTheme="majorHAnsi" w:hAnsiTheme="majorHAnsi" w:cstheme="majorHAnsi"/>
              </w:rPr>
              <w:t>2 - Low</w:t>
            </w:r>
          </w:p>
        </w:tc>
      </w:tr>
      <w:tr w:rsidR="00990C12" w:rsidRPr="007E63FC" w14:paraId="26EAE07E" w14:textId="77777777" w:rsidTr="00990C12">
        <w:tc>
          <w:tcPr>
            <w:tcW w:w="212" w:type="pct"/>
          </w:tcPr>
          <w:p w14:paraId="72D81C52" w14:textId="77777777" w:rsidR="00990C12" w:rsidRPr="001653BC" w:rsidRDefault="00990C12" w:rsidP="00990C12">
            <w:pPr>
              <w:jc w:val="center"/>
              <w:rPr>
                <w:rFonts w:asciiTheme="majorHAnsi" w:hAnsiTheme="majorHAnsi" w:cstheme="majorHAnsi"/>
                <w:b/>
              </w:rPr>
            </w:pPr>
            <w:r w:rsidRPr="001653BC">
              <w:rPr>
                <w:rFonts w:asciiTheme="majorHAnsi" w:hAnsiTheme="majorHAnsi" w:cstheme="majorHAnsi"/>
                <w:b/>
              </w:rPr>
              <w:t>6</w:t>
            </w:r>
          </w:p>
        </w:tc>
        <w:sdt>
          <w:sdtPr>
            <w:rPr>
              <w:rFonts w:asciiTheme="majorHAnsi" w:hAnsiTheme="majorHAnsi" w:cstheme="majorHAnsi"/>
            </w:rPr>
            <w:alias w:val="Risk"/>
            <w:tag w:val="Risk"/>
            <w:id w:val="-243884524"/>
            <w:dropDownList>
              <w:listItem w:displayText="&lt;Select&gt;" w:value="&lt;Select&gt;"/>
              <w:listItem w:displayText="Education" w:value="Education"/>
              <w:listItem w:displayText="GDPR" w:value="GDPR"/>
              <w:listItem w:displayText="Governance" w:value="Governance"/>
              <w:listItem w:displayText="Malware" w:value="Malware"/>
              <w:listItem w:displayText="Process" w:value="Process"/>
              <w:listItem w:displayText="Sharing" w:value="Sharing"/>
              <w:listItem w:displayText="Supplier" w:value="Supplier"/>
            </w:dropDownList>
          </w:sdtPr>
          <w:sdtEndPr/>
          <w:sdtContent>
            <w:tc>
              <w:tcPr>
                <w:tcW w:w="569" w:type="pct"/>
              </w:tcPr>
              <w:p w14:paraId="67C35B17" w14:textId="2D98024C" w:rsidR="00990C12" w:rsidRPr="001653BC" w:rsidRDefault="00990C12" w:rsidP="00990C12">
                <w:pPr>
                  <w:rPr>
                    <w:rFonts w:asciiTheme="majorHAnsi" w:hAnsiTheme="majorHAnsi" w:cstheme="majorHAnsi"/>
                  </w:rPr>
                </w:pPr>
                <w:r w:rsidRPr="001653BC">
                  <w:rPr>
                    <w:rFonts w:asciiTheme="majorHAnsi" w:hAnsiTheme="majorHAnsi" w:cstheme="majorHAnsi"/>
                  </w:rPr>
                  <w:t>Process</w:t>
                </w:r>
              </w:p>
            </w:tc>
          </w:sdtContent>
        </w:sdt>
        <w:tc>
          <w:tcPr>
            <w:tcW w:w="1499" w:type="pct"/>
          </w:tcPr>
          <w:p w14:paraId="4C8A715F" w14:textId="10E29D25" w:rsidR="00990C12" w:rsidRPr="001653BC" w:rsidRDefault="00990C12" w:rsidP="00990C12">
            <w:pPr>
              <w:rPr>
                <w:rFonts w:asciiTheme="majorHAnsi" w:hAnsiTheme="majorHAnsi" w:cstheme="majorHAnsi"/>
              </w:rPr>
            </w:pPr>
            <w:r w:rsidRPr="001653BC">
              <w:rPr>
                <w:rFonts w:asciiTheme="majorHAnsi" w:hAnsiTheme="majorHAnsi" w:cstheme="majorHAnsi"/>
              </w:rPr>
              <w:t>Data Quality issues</w:t>
            </w:r>
          </w:p>
        </w:tc>
        <w:tc>
          <w:tcPr>
            <w:tcW w:w="1501" w:type="pct"/>
          </w:tcPr>
          <w:p w14:paraId="73D98E94" w14:textId="77777777" w:rsidR="00990C12" w:rsidRPr="001653BC" w:rsidRDefault="00990C12" w:rsidP="00990C12">
            <w:pPr>
              <w:rPr>
                <w:rFonts w:asciiTheme="majorHAnsi" w:hAnsiTheme="majorHAnsi" w:cstheme="majorHAnsi"/>
              </w:rPr>
            </w:pPr>
            <w:r w:rsidRPr="001653BC">
              <w:rPr>
                <w:rFonts w:asciiTheme="majorHAnsi" w:hAnsiTheme="majorHAnsi" w:cstheme="majorHAnsi"/>
              </w:rPr>
              <w:t xml:space="preserve">Heidi has employed a stringent validation process involving rigorous quality assurance processes on all outputs, including clinical validation by internal healthcare professionals with clinical backgrounds and experience, technical accuracy assessments, and real-world testing to ensure Heidi meets the high standards. Heidi also </w:t>
            </w:r>
            <w:proofErr w:type="gramStart"/>
            <w:r w:rsidRPr="001653BC">
              <w:rPr>
                <w:rFonts w:asciiTheme="majorHAnsi" w:hAnsiTheme="majorHAnsi" w:cstheme="majorHAnsi"/>
              </w:rPr>
              <w:t>implement</w:t>
            </w:r>
            <w:proofErr w:type="gramEnd"/>
            <w:r w:rsidRPr="001653BC">
              <w:rPr>
                <w:rFonts w:asciiTheme="majorHAnsi" w:hAnsiTheme="majorHAnsi" w:cstheme="majorHAnsi"/>
              </w:rPr>
              <w:t xml:space="preserve"> continuous monitoring and updates post-deployment to guarantee our model remains as accurate and bias free as possible. </w:t>
            </w:r>
          </w:p>
          <w:p w14:paraId="7C3FA984" w14:textId="4414DFF0" w:rsidR="00990C12" w:rsidRPr="001653BC" w:rsidRDefault="00990C12" w:rsidP="00990C12">
            <w:pPr>
              <w:rPr>
                <w:rFonts w:asciiTheme="majorHAnsi" w:hAnsiTheme="majorHAnsi" w:cstheme="majorHAnsi"/>
              </w:rPr>
            </w:pPr>
            <w:r w:rsidRPr="001653BC">
              <w:rPr>
                <w:rFonts w:asciiTheme="majorHAnsi" w:hAnsiTheme="majorHAnsi" w:cstheme="majorHAnsi"/>
              </w:rPr>
              <w:t>Heidi use in-product reminders for clinicians to check all outputs for completeness, relevance, and accuracy.</w:t>
            </w:r>
          </w:p>
          <w:p w14:paraId="31572092" w14:textId="77777777" w:rsidR="00990C12" w:rsidRPr="001653BC" w:rsidRDefault="00990C12" w:rsidP="00990C12">
            <w:pPr>
              <w:rPr>
                <w:rFonts w:asciiTheme="majorHAnsi" w:hAnsiTheme="majorHAnsi" w:cstheme="majorHAnsi"/>
              </w:rPr>
            </w:pPr>
            <w:r w:rsidRPr="001653BC">
              <w:rPr>
                <w:rFonts w:asciiTheme="majorHAnsi" w:hAnsiTheme="majorHAnsi" w:cstheme="majorHAnsi"/>
              </w:rPr>
              <w:t xml:space="preserve">It is the responsibility of the GP practice to ensure the data recorded by Heidi is accurate and reflects the discussion with the patient. </w:t>
            </w:r>
          </w:p>
          <w:p w14:paraId="762C388D" w14:textId="236ECA80" w:rsidR="00990C12" w:rsidRPr="001653BC" w:rsidRDefault="00990C12" w:rsidP="00990C12">
            <w:pPr>
              <w:rPr>
                <w:rFonts w:asciiTheme="majorHAnsi" w:hAnsiTheme="majorHAnsi" w:cstheme="majorHAnsi"/>
              </w:rPr>
            </w:pPr>
          </w:p>
        </w:tc>
        <w:tc>
          <w:tcPr>
            <w:tcW w:w="346" w:type="pct"/>
          </w:tcPr>
          <w:p w14:paraId="198280C5" w14:textId="49BF94A3" w:rsidR="00990C12" w:rsidRPr="001653BC" w:rsidRDefault="00990C12" w:rsidP="00990C12">
            <w:pPr>
              <w:rPr>
                <w:rFonts w:asciiTheme="majorHAnsi" w:hAnsiTheme="majorHAnsi" w:cstheme="majorHAnsi"/>
              </w:rPr>
            </w:pPr>
            <w:r w:rsidRPr="001653BC">
              <w:rPr>
                <w:rFonts w:asciiTheme="majorHAnsi" w:hAnsiTheme="majorHAnsi" w:cstheme="majorHAnsi"/>
              </w:rPr>
              <w:t>1</w:t>
            </w:r>
          </w:p>
        </w:tc>
        <w:tc>
          <w:tcPr>
            <w:tcW w:w="380" w:type="pct"/>
          </w:tcPr>
          <w:p w14:paraId="3E92CFAC" w14:textId="55B61C23" w:rsidR="00990C12" w:rsidRPr="001653BC" w:rsidRDefault="00990C12" w:rsidP="00990C12">
            <w:pPr>
              <w:rPr>
                <w:rFonts w:asciiTheme="majorHAnsi" w:hAnsiTheme="majorHAnsi" w:cstheme="majorHAnsi"/>
              </w:rPr>
            </w:pPr>
            <w:r w:rsidRPr="001653BC">
              <w:rPr>
                <w:rFonts w:asciiTheme="majorHAnsi" w:hAnsiTheme="majorHAnsi" w:cstheme="majorHAnsi"/>
              </w:rPr>
              <w:t>1</w:t>
            </w:r>
          </w:p>
        </w:tc>
        <w:tc>
          <w:tcPr>
            <w:tcW w:w="493" w:type="pct"/>
          </w:tcPr>
          <w:p w14:paraId="2135C59D" w14:textId="6EB09EC5" w:rsidR="00990C12" w:rsidRPr="001653BC" w:rsidRDefault="00990C12" w:rsidP="00990C12">
            <w:pPr>
              <w:rPr>
                <w:rFonts w:asciiTheme="majorHAnsi" w:hAnsiTheme="majorHAnsi" w:cstheme="majorHAnsi"/>
              </w:rPr>
            </w:pPr>
            <w:r w:rsidRPr="001653BC">
              <w:rPr>
                <w:rFonts w:asciiTheme="majorHAnsi" w:hAnsiTheme="majorHAnsi" w:cstheme="majorHAnsi"/>
              </w:rPr>
              <w:t xml:space="preserve">2 </w:t>
            </w:r>
            <w:r w:rsidR="00CD70BC" w:rsidRPr="001653BC">
              <w:rPr>
                <w:rFonts w:asciiTheme="majorHAnsi" w:hAnsiTheme="majorHAnsi" w:cstheme="majorHAnsi"/>
              </w:rPr>
              <w:t>–</w:t>
            </w:r>
            <w:r w:rsidRPr="001653BC">
              <w:rPr>
                <w:rFonts w:asciiTheme="majorHAnsi" w:hAnsiTheme="majorHAnsi" w:cstheme="majorHAnsi"/>
              </w:rPr>
              <w:t xml:space="preserve"> Low</w:t>
            </w:r>
          </w:p>
        </w:tc>
      </w:tr>
      <w:tr w:rsidR="00534F96" w:rsidRPr="007E63FC" w14:paraId="2AEFF526" w14:textId="77777777" w:rsidTr="00990C12">
        <w:tc>
          <w:tcPr>
            <w:tcW w:w="212" w:type="pct"/>
          </w:tcPr>
          <w:p w14:paraId="6E19E717" w14:textId="529C8EF7" w:rsidR="00534F96" w:rsidRPr="001653BC" w:rsidRDefault="00534F96" w:rsidP="00534F96">
            <w:pPr>
              <w:jc w:val="center"/>
              <w:rPr>
                <w:rFonts w:asciiTheme="majorHAnsi" w:hAnsiTheme="majorHAnsi" w:cstheme="majorHAnsi"/>
                <w:b/>
              </w:rPr>
            </w:pPr>
            <w:r w:rsidRPr="001653BC">
              <w:rPr>
                <w:rFonts w:asciiTheme="majorHAnsi" w:hAnsiTheme="majorHAnsi" w:cstheme="majorHAnsi"/>
                <w:b/>
              </w:rPr>
              <w:lastRenderedPageBreak/>
              <w:t>7</w:t>
            </w:r>
          </w:p>
        </w:tc>
        <w:tc>
          <w:tcPr>
            <w:tcW w:w="569" w:type="pct"/>
          </w:tcPr>
          <w:p w14:paraId="72C35BFB" w14:textId="181E13AF" w:rsidR="00534F96" w:rsidRPr="001653BC" w:rsidRDefault="00534F96" w:rsidP="00534F96">
            <w:pPr>
              <w:rPr>
                <w:rFonts w:asciiTheme="majorHAnsi" w:hAnsiTheme="majorHAnsi" w:cstheme="majorHAnsi"/>
              </w:rPr>
            </w:pPr>
            <w:r w:rsidRPr="001653BC">
              <w:rPr>
                <w:rFonts w:asciiTheme="majorHAnsi" w:hAnsiTheme="majorHAnsi" w:cstheme="majorHAnsi"/>
              </w:rPr>
              <w:t>Governance</w:t>
            </w:r>
          </w:p>
        </w:tc>
        <w:tc>
          <w:tcPr>
            <w:tcW w:w="1499" w:type="pct"/>
          </w:tcPr>
          <w:p w14:paraId="0FB4245A" w14:textId="77777777" w:rsidR="00534F96" w:rsidRPr="001653BC" w:rsidRDefault="00534F96" w:rsidP="00534F96">
            <w:pPr>
              <w:rPr>
                <w:rFonts w:asciiTheme="majorHAnsi" w:hAnsiTheme="majorHAnsi" w:cstheme="majorHAnsi"/>
              </w:rPr>
            </w:pPr>
            <w:r w:rsidRPr="001653BC">
              <w:rPr>
                <w:rFonts w:asciiTheme="majorHAnsi" w:hAnsiTheme="majorHAnsi" w:cstheme="majorHAnsi"/>
              </w:rPr>
              <w:t xml:space="preserve">Records management risk as the vendor does not keep a copy of the patient consultation and Heidi deletes it once the practice manager approves the translation prior to upload to EPR. </w:t>
            </w:r>
          </w:p>
          <w:p w14:paraId="0AFF384E" w14:textId="0DD696C6" w:rsidR="00534F96" w:rsidRPr="001653BC" w:rsidRDefault="00534F96" w:rsidP="00534F96">
            <w:pPr>
              <w:rPr>
                <w:rFonts w:asciiTheme="majorHAnsi" w:hAnsiTheme="majorHAnsi" w:cstheme="majorHAnsi"/>
              </w:rPr>
            </w:pPr>
            <w:r w:rsidRPr="001653BC">
              <w:rPr>
                <w:rFonts w:asciiTheme="majorHAnsi" w:hAnsiTheme="majorHAnsi" w:cstheme="majorHAnsi"/>
              </w:rPr>
              <w:t>Challenges if details recorded in the EPR system are questioned by the patient as the original file would not be available – i.e. personal injury claims, coroner court enquiries etc.</w:t>
            </w:r>
          </w:p>
          <w:p w14:paraId="1367630F" w14:textId="7C1FB092" w:rsidR="00534F96" w:rsidRPr="001653BC" w:rsidRDefault="00534F96" w:rsidP="00534F96">
            <w:pPr>
              <w:rPr>
                <w:rFonts w:asciiTheme="majorHAnsi" w:hAnsiTheme="majorHAnsi" w:cstheme="majorHAnsi"/>
              </w:rPr>
            </w:pPr>
          </w:p>
          <w:p w14:paraId="4BACAB7D" w14:textId="77777777" w:rsidR="00534F96" w:rsidRPr="001653BC" w:rsidRDefault="00534F96" w:rsidP="00534F96">
            <w:pPr>
              <w:rPr>
                <w:rFonts w:asciiTheme="majorHAnsi" w:hAnsiTheme="majorHAnsi" w:cstheme="majorHAnsi"/>
              </w:rPr>
            </w:pPr>
          </w:p>
        </w:tc>
        <w:tc>
          <w:tcPr>
            <w:tcW w:w="1501" w:type="pct"/>
          </w:tcPr>
          <w:p w14:paraId="253CAE3A" w14:textId="77777777" w:rsidR="00534F96" w:rsidRPr="001653BC" w:rsidRDefault="00534F96" w:rsidP="00534F96">
            <w:pPr>
              <w:rPr>
                <w:rFonts w:asciiTheme="majorHAnsi" w:hAnsiTheme="majorHAnsi" w:cstheme="majorHAnsi"/>
              </w:rPr>
            </w:pPr>
            <w:r w:rsidRPr="001653BC">
              <w:rPr>
                <w:rFonts w:asciiTheme="majorHAnsi" w:hAnsiTheme="majorHAnsi" w:cstheme="majorHAnsi"/>
              </w:rPr>
              <w:t xml:space="preserve">GP Practice/Clinician responsibility to ensure a copy of the transcription is uploaded into the EPR. </w:t>
            </w:r>
          </w:p>
          <w:p w14:paraId="3A3BA544" w14:textId="74CEE8B5" w:rsidR="00534F96" w:rsidRPr="001653BC" w:rsidRDefault="00534F96" w:rsidP="00534F96">
            <w:pPr>
              <w:rPr>
                <w:rFonts w:asciiTheme="majorHAnsi" w:hAnsiTheme="majorHAnsi" w:cstheme="majorHAnsi"/>
              </w:rPr>
            </w:pPr>
            <w:r w:rsidRPr="001653BC">
              <w:rPr>
                <w:rFonts w:asciiTheme="majorHAnsi" w:hAnsiTheme="majorHAnsi" w:cstheme="majorHAnsi"/>
              </w:rPr>
              <w:t xml:space="preserve">GP Practice to consider emailing a copy of the transcribed consultation or requesting the patient to verify before being uploaded to the EPR. </w:t>
            </w:r>
          </w:p>
        </w:tc>
        <w:tc>
          <w:tcPr>
            <w:tcW w:w="346" w:type="pct"/>
          </w:tcPr>
          <w:p w14:paraId="1D3FE6CA" w14:textId="1A7C4D8A" w:rsidR="00534F96" w:rsidRPr="001653BC" w:rsidRDefault="00534F96" w:rsidP="00534F96">
            <w:pPr>
              <w:rPr>
                <w:rFonts w:asciiTheme="majorHAnsi" w:hAnsiTheme="majorHAnsi" w:cstheme="majorHAnsi"/>
              </w:rPr>
            </w:pPr>
            <w:r w:rsidRPr="001653BC">
              <w:rPr>
                <w:rFonts w:asciiTheme="majorHAnsi" w:hAnsiTheme="majorHAnsi" w:cstheme="majorHAnsi"/>
              </w:rPr>
              <w:t>1</w:t>
            </w:r>
          </w:p>
        </w:tc>
        <w:tc>
          <w:tcPr>
            <w:tcW w:w="380" w:type="pct"/>
          </w:tcPr>
          <w:p w14:paraId="378598FE" w14:textId="70A5871D" w:rsidR="00534F96" w:rsidRPr="001653BC" w:rsidRDefault="00534F96" w:rsidP="00534F96">
            <w:pPr>
              <w:rPr>
                <w:rFonts w:asciiTheme="majorHAnsi" w:hAnsiTheme="majorHAnsi" w:cstheme="majorHAnsi"/>
              </w:rPr>
            </w:pPr>
            <w:r w:rsidRPr="001653BC">
              <w:rPr>
                <w:rFonts w:asciiTheme="majorHAnsi" w:hAnsiTheme="majorHAnsi" w:cstheme="majorHAnsi"/>
              </w:rPr>
              <w:t>1</w:t>
            </w:r>
          </w:p>
        </w:tc>
        <w:tc>
          <w:tcPr>
            <w:tcW w:w="493" w:type="pct"/>
          </w:tcPr>
          <w:p w14:paraId="1B4B184D" w14:textId="617EAE8C" w:rsidR="00534F96" w:rsidRPr="001653BC" w:rsidRDefault="00534F96" w:rsidP="00534F96">
            <w:pPr>
              <w:rPr>
                <w:rFonts w:asciiTheme="majorHAnsi" w:hAnsiTheme="majorHAnsi" w:cstheme="majorHAnsi"/>
              </w:rPr>
            </w:pPr>
            <w:r w:rsidRPr="001653BC">
              <w:rPr>
                <w:rFonts w:asciiTheme="majorHAnsi" w:hAnsiTheme="majorHAnsi" w:cstheme="majorHAnsi"/>
              </w:rPr>
              <w:t>2 – Low</w:t>
            </w:r>
          </w:p>
        </w:tc>
      </w:tr>
      <w:tr w:rsidR="00562574" w:rsidRPr="007E63FC" w14:paraId="4003B567" w14:textId="77777777" w:rsidTr="00990C12">
        <w:tc>
          <w:tcPr>
            <w:tcW w:w="212" w:type="pct"/>
          </w:tcPr>
          <w:p w14:paraId="5813A461" w14:textId="1D5345DD" w:rsidR="00562574" w:rsidRPr="001653BC" w:rsidRDefault="007A6B0F" w:rsidP="00990C12">
            <w:pPr>
              <w:jc w:val="center"/>
              <w:rPr>
                <w:rFonts w:asciiTheme="majorHAnsi" w:hAnsiTheme="majorHAnsi" w:cstheme="majorHAnsi"/>
                <w:b/>
              </w:rPr>
            </w:pPr>
            <w:r w:rsidRPr="001653BC">
              <w:rPr>
                <w:rFonts w:asciiTheme="majorHAnsi" w:hAnsiTheme="majorHAnsi" w:cstheme="majorHAnsi"/>
                <w:b/>
              </w:rPr>
              <w:t>8</w:t>
            </w:r>
          </w:p>
        </w:tc>
        <w:tc>
          <w:tcPr>
            <w:tcW w:w="569" w:type="pct"/>
          </w:tcPr>
          <w:p w14:paraId="0495FD00" w14:textId="5BEC8FBE" w:rsidR="00562574" w:rsidRPr="001653BC" w:rsidRDefault="007A6B0F" w:rsidP="00990C12">
            <w:pPr>
              <w:rPr>
                <w:rFonts w:asciiTheme="majorHAnsi" w:hAnsiTheme="majorHAnsi" w:cstheme="majorHAnsi"/>
              </w:rPr>
            </w:pPr>
            <w:r w:rsidRPr="001653BC">
              <w:rPr>
                <w:rFonts w:asciiTheme="majorHAnsi" w:hAnsiTheme="majorHAnsi" w:cstheme="majorHAnsi"/>
              </w:rPr>
              <w:t>GDPR</w:t>
            </w:r>
          </w:p>
        </w:tc>
        <w:tc>
          <w:tcPr>
            <w:tcW w:w="1499" w:type="pct"/>
          </w:tcPr>
          <w:p w14:paraId="0917A1B9" w14:textId="51CDA734" w:rsidR="00562574" w:rsidRPr="001653BC" w:rsidRDefault="00F6154A" w:rsidP="00A004CF">
            <w:pPr>
              <w:rPr>
                <w:rFonts w:asciiTheme="majorHAnsi" w:hAnsiTheme="majorHAnsi" w:cstheme="majorHAnsi"/>
              </w:rPr>
            </w:pPr>
            <w:r w:rsidRPr="001653BC">
              <w:rPr>
                <w:rFonts w:asciiTheme="majorHAnsi" w:hAnsiTheme="majorHAnsi" w:cstheme="majorHAnsi"/>
              </w:rPr>
              <w:t xml:space="preserve">Function creep over how personal data is processed is caused by not defining what purpose you will use your AI system. </w:t>
            </w:r>
            <w:proofErr w:type="gramStart"/>
            <w:r w:rsidRPr="001653BC">
              <w:rPr>
                <w:rFonts w:asciiTheme="majorHAnsi" w:hAnsiTheme="majorHAnsi" w:cstheme="majorHAnsi"/>
              </w:rPr>
              <w:t>As a consequence</w:t>
            </w:r>
            <w:proofErr w:type="gramEnd"/>
            <w:r w:rsidRPr="001653BC">
              <w:rPr>
                <w:rFonts w:asciiTheme="majorHAnsi" w:hAnsiTheme="majorHAnsi" w:cstheme="majorHAnsi"/>
              </w:rPr>
              <w:t>, individuals lose control over how their data is being used.</w:t>
            </w:r>
          </w:p>
        </w:tc>
        <w:tc>
          <w:tcPr>
            <w:tcW w:w="1501" w:type="pct"/>
          </w:tcPr>
          <w:p w14:paraId="6AA3FCF0" w14:textId="69FFB5DC" w:rsidR="00562574" w:rsidRPr="001653BC" w:rsidRDefault="001F7AAF" w:rsidP="00990C12">
            <w:pPr>
              <w:rPr>
                <w:rFonts w:asciiTheme="majorHAnsi" w:hAnsiTheme="majorHAnsi" w:cstheme="majorHAnsi"/>
              </w:rPr>
            </w:pPr>
            <w:r w:rsidRPr="001653BC">
              <w:rPr>
                <w:rFonts w:asciiTheme="majorHAnsi" w:hAnsiTheme="majorHAnsi" w:cstheme="majorHAnsi"/>
              </w:rPr>
              <w:t>Heidi</w:t>
            </w:r>
            <w:r w:rsidR="003D5149" w:rsidRPr="001653BC">
              <w:rPr>
                <w:rFonts w:asciiTheme="majorHAnsi" w:hAnsiTheme="majorHAnsi" w:cstheme="majorHAnsi"/>
              </w:rPr>
              <w:t xml:space="preserve"> data flow diagrams are used to demonstrate our track of data usage across the system, including the AI system usage. We have </w:t>
            </w:r>
            <w:proofErr w:type="spellStart"/>
            <w:r w:rsidR="003D5149" w:rsidRPr="001653BC">
              <w:rPr>
                <w:rFonts w:asciiTheme="majorHAnsi" w:hAnsiTheme="majorHAnsi" w:cstheme="majorHAnsi"/>
              </w:rPr>
              <w:t>cleary</w:t>
            </w:r>
            <w:proofErr w:type="spellEnd"/>
            <w:r w:rsidR="003D5149" w:rsidRPr="001653BC">
              <w:rPr>
                <w:rFonts w:asciiTheme="majorHAnsi" w:hAnsiTheme="majorHAnsi" w:cstheme="majorHAnsi"/>
              </w:rPr>
              <w:t xml:space="preserve"> identified the purpose specification in AI system design documentation. In our publicly available UKGDPR Privacy Policy (https://www.heidihealth.com/legal/ukgdpr-compliance-policy) we outline the purposes of processing personal data.</w:t>
            </w:r>
          </w:p>
        </w:tc>
        <w:tc>
          <w:tcPr>
            <w:tcW w:w="346" w:type="pct"/>
          </w:tcPr>
          <w:p w14:paraId="302B6F03" w14:textId="472504F5" w:rsidR="00562574" w:rsidRPr="001653BC" w:rsidRDefault="00AB5E16" w:rsidP="00990C12">
            <w:pPr>
              <w:rPr>
                <w:rFonts w:asciiTheme="majorHAnsi" w:hAnsiTheme="majorHAnsi" w:cstheme="majorHAnsi"/>
              </w:rPr>
            </w:pPr>
            <w:r w:rsidRPr="001653BC">
              <w:rPr>
                <w:rFonts w:asciiTheme="majorHAnsi" w:hAnsiTheme="majorHAnsi" w:cstheme="majorHAnsi"/>
              </w:rPr>
              <w:t>1</w:t>
            </w:r>
          </w:p>
        </w:tc>
        <w:tc>
          <w:tcPr>
            <w:tcW w:w="380" w:type="pct"/>
          </w:tcPr>
          <w:p w14:paraId="0D4E882E" w14:textId="723C000B" w:rsidR="00562574" w:rsidRPr="001653BC" w:rsidRDefault="00AB5E16" w:rsidP="00990C12">
            <w:pPr>
              <w:rPr>
                <w:rFonts w:asciiTheme="majorHAnsi" w:hAnsiTheme="majorHAnsi" w:cstheme="majorHAnsi"/>
              </w:rPr>
            </w:pPr>
            <w:r w:rsidRPr="001653BC">
              <w:rPr>
                <w:rFonts w:asciiTheme="majorHAnsi" w:hAnsiTheme="majorHAnsi" w:cstheme="majorHAnsi"/>
              </w:rPr>
              <w:t>1</w:t>
            </w:r>
          </w:p>
        </w:tc>
        <w:tc>
          <w:tcPr>
            <w:tcW w:w="493" w:type="pct"/>
          </w:tcPr>
          <w:p w14:paraId="18CB0822" w14:textId="329192C4" w:rsidR="00562574" w:rsidRPr="001653BC" w:rsidRDefault="00AB5E16" w:rsidP="00990C12">
            <w:pPr>
              <w:rPr>
                <w:rFonts w:asciiTheme="majorHAnsi" w:hAnsiTheme="majorHAnsi" w:cstheme="majorHAnsi"/>
              </w:rPr>
            </w:pPr>
            <w:r w:rsidRPr="001653BC">
              <w:rPr>
                <w:rFonts w:asciiTheme="majorHAnsi" w:hAnsiTheme="majorHAnsi" w:cstheme="majorHAnsi"/>
              </w:rPr>
              <w:t xml:space="preserve">2 </w:t>
            </w:r>
            <w:r w:rsidR="007D6EC2" w:rsidRPr="001653BC">
              <w:rPr>
                <w:rFonts w:asciiTheme="majorHAnsi" w:hAnsiTheme="majorHAnsi" w:cstheme="majorHAnsi"/>
              </w:rPr>
              <w:t>–</w:t>
            </w:r>
            <w:r w:rsidRPr="001653BC">
              <w:rPr>
                <w:rFonts w:asciiTheme="majorHAnsi" w:hAnsiTheme="majorHAnsi" w:cstheme="majorHAnsi"/>
              </w:rPr>
              <w:t xml:space="preserve"> Low</w:t>
            </w:r>
          </w:p>
        </w:tc>
      </w:tr>
      <w:tr w:rsidR="007D6EC2" w:rsidRPr="007E63FC" w14:paraId="4424B1C1" w14:textId="77777777" w:rsidTr="00534F96">
        <w:trPr>
          <w:trHeight w:val="2905"/>
        </w:trPr>
        <w:tc>
          <w:tcPr>
            <w:tcW w:w="212" w:type="pct"/>
          </w:tcPr>
          <w:p w14:paraId="1F124597" w14:textId="35A6D818" w:rsidR="007D6EC2" w:rsidRPr="001653BC" w:rsidRDefault="00DD5B42" w:rsidP="00990C12">
            <w:pPr>
              <w:jc w:val="center"/>
              <w:rPr>
                <w:rFonts w:asciiTheme="majorHAnsi" w:hAnsiTheme="majorHAnsi" w:cstheme="majorHAnsi"/>
                <w:b/>
              </w:rPr>
            </w:pPr>
            <w:r w:rsidRPr="001653BC">
              <w:rPr>
                <w:rFonts w:asciiTheme="majorHAnsi" w:hAnsiTheme="majorHAnsi" w:cstheme="majorHAnsi"/>
                <w:b/>
              </w:rPr>
              <w:t>9</w:t>
            </w:r>
          </w:p>
        </w:tc>
        <w:tc>
          <w:tcPr>
            <w:tcW w:w="569" w:type="pct"/>
          </w:tcPr>
          <w:p w14:paraId="1B047EA9" w14:textId="217514CE" w:rsidR="007D6EC2" w:rsidRPr="001653BC" w:rsidRDefault="00A3423A" w:rsidP="00990C12">
            <w:pPr>
              <w:rPr>
                <w:rFonts w:asciiTheme="majorHAnsi" w:hAnsiTheme="majorHAnsi" w:cstheme="majorHAnsi"/>
              </w:rPr>
            </w:pPr>
            <w:r w:rsidRPr="001653BC">
              <w:rPr>
                <w:rFonts w:asciiTheme="majorHAnsi" w:hAnsiTheme="majorHAnsi" w:cstheme="majorHAnsi"/>
              </w:rPr>
              <w:t>Supplier</w:t>
            </w:r>
          </w:p>
        </w:tc>
        <w:tc>
          <w:tcPr>
            <w:tcW w:w="1499" w:type="pct"/>
          </w:tcPr>
          <w:p w14:paraId="2BBF34F6" w14:textId="77777777" w:rsidR="007D6EC2" w:rsidRPr="001653BC" w:rsidRDefault="007D6EC2" w:rsidP="007D6EC2">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AI systems producing unfair outcomes for individuals are caused by insufficiently diverse training data, training data inappropriate for the purpose of the AI system, training data that reflects past discrimination, design architecture choices or another reason. </w:t>
            </w:r>
            <w:proofErr w:type="gramStart"/>
            <w:r w:rsidRPr="001653BC">
              <w:rPr>
                <w:rFonts w:asciiTheme="majorHAnsi" w:hAnsiTheme="majorHAnsi" w:cstheme="majorHAnsi"/>
                <w:color w:val="auto"/>
              </w:rPr>
              <w:t>As a consequence</w:t>
            </w:r>
            <w:proofErr w:type="gramEnd"/>
            <w:r w:rsidRPr="001653BC">
              <w:rPr>
                <w:rFonts w:asciiTheme="majorHAnsi" w:hAnsiTheme="majorHAnsi" w:cstheme="majorHAnsi"/>
                <w:color w:val="auto"/>
              </w:rPr>
              <w:t>, individuals suffer from unjustified adverse impacts such as discrimination, financial loss or other significant economic or social disadvantages.</w:t>
            </w:r>
          </w:p>
          <w:p w14:paraId="167BD3D7" w14:textId="77777777" w:rsidR="007D6EC2" w:rsidRPr="001653BC" w:rsidRDefault="007D6EC2" w:rsidP="00A004CF">
            <w:pPr>
              <w:rPr>
                <w:rFonts w:asciiTheme="majorHAnsi" w:hAnsiTheme="majorHAnsi" w:cstheme="majorHAnsi"/>
                <w:color w:val="auto"/>
              </w:rPr>
            </w:pPr>
          </w:p>
        </w:tc>
        <w:tc>
          <w:tcPr>
            <w:tcW w:w="1501" w:type="pct"/>
          </w:tcPr>
          <w:p w14:paraId="5C505073" w14:textId="77777777" w:rsidR="00A3423A" w:rsidRPr="001653BC" w:rsidRDefault="00A3423A" w:rsidP="00F95374">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Decision making is not automated. </w:t>
            </w:r>
          </w:p>
          <w:p w14:paraId="6642C28C" w14:textId="77777777" w:rsidR="00A3423A" w:rsidRPr="001653BC" w:rsidRDefault="00A3423A" w:rsidP="00F95374">
            <w:pPr>
              <w:spacing w:before="0" w:after="0" w:line="240" w:lineRule="auto"/>
              <w:rPr>
                <w:rFonts w:asciiTheme="majorHAnsi" w:hAnsiTheme="majorHAnsi" w:cstheme="majorHAnsi"/>
                <w:color w:val="auto"/>
              </w:rPr>
            </w:pPr>
          </w:p>
          <w:p w14:paraId="2C066F0E" w14:textId="102B3FFF" w:rsidR="00F95374" w:rsidRPr="001653BC" w:rsidRDefault="00F95374" w:rsidP="00F95374">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Heidi doesn't provide clinical decision making </w:t>
            </w:r>
            <w:proofErr w:type="gramStart"/>
            <w:r w:rsidRPr="001653BC">
              <w:rPr>
                <w:rFonts w:asciiTheme="majorHAnsi" w:hAnsiTheme="majorHAnsi" w:cstheme="majorHAnsi"/>
                <w:color w:val="auto"/>
              </w:rPr>
              <w:t>support, but</w:t>
            </w:r>
            <w:proofErr w:type="gramEnd"/>
            <w:r w:rsidRPr="001653BC">
              <w:rPr>
                <w:rFonts w:asciiTheme="majorHAnsi" w:hAnsiTheme="majorHAnsi" w:cstheme="majorHAnsi"/>
                <w:color w:val="auto"/>
              </w:rPr>
              <w:t xml:space="preserve"> rather provides a recreation of the consult. Users of Heidi have full visibility of all outputs, and </w:t>
            </w:r>
            <w:proofErr w:type="gramStart"/>
            <w:r w:rsidRPr="001653BC">
              <w:rPr>
                <w:rFonts w:asciiTheme="majorHAnsi" w:hAnsiTheme="majorHAnsi" w:cstheme="majorHAnsi"/>
                <w:color w:val="auto"/>
              </w:rPr>
              <w:t>have the ability to</w:t>
            </w:r>
            <w:proofErr w:type="gramEnd"/>
            <w:r w:rsidRPr="001653BC">
              <w:rPr>
                <w:rFonts w:asciiTheme="majorHAnsi" w:hAnsiTheme="majorHAnsi" w:cstheme="majorHAnsi"/>
                <w:color w:val="auto"/>
              </w:rPr>
              <w:t xml:space="preserve"> interrogate all outputs, and make changes as you see fit. Because of this a risk assessment for this statement is not required.</w:t>
            </w:r>
          </w:p>
          <w:p w14:paraId="277AACA8" w14:textId="77777777" w:rsidR="007D6EC2" w:rsidRPr="001653BC" w:rsidRDefault="007D6EC2" w:rsidP="00990C12">
            <w:pPr>
              <w:rPr>
                <w:rFonts w:asciiTheme="majorHAnsi" w:hAnsiTheme="majorHAnsi" w:cstheme="majorHAnsi"/>
                <w:color w:val="auto"/>
              </w:rPr>
            </w:pPr>
          </w:p>
        </w:tc>
        <w:tc>
          <w:tcPr>
            <w:tcW w:w="346" w:type="pct"/>
          </w:tcPr>
          <w:p w14:paraId="283E82CC" w14:textId="5979A3A0" w:rsidR="007D6EC2" w:rsidRPr="001653BC" w:rsidRDefault="001F7AAF" w:rsidP="00990C12">
            <w:pPr>
              <w:rPr>
                <w:rFonts w:asciiTheme="majorHAnsi" w:hAnsiTheme="majorHAnsi" w:cstheme="majorHAnsi"/>
              </w:rPr>
            </w:pPr>
            <w:r w:rsidRPr="001653BC">
              <w:rPr>
                <w:rFonts w:asciiTheme="majorHAnsi" w:hAnsiTheme="majorHAnsi" w:cstheme="majorHAnsi"/>
              </w:rPr>
              <w:t>0</w:t>
            </w:r>
          </w:p>
        </w:tc>
        <w:tc>
          <w:tcPr>
            <w:tcW w:w="380" w:type="pct"/>
          </w:tcPr>
          <w:p w14:paraId="012C96D1" w14:textId="1BEFDE0F" w:rsidR="007D6EC2" w:rsidRPr="001653BC" w:rsidRDefault="001F7AAF" w:rsidP="00990C12">
            <w:pPr>
              <w:rPr>
                <w:rFonts w:asciiTheme="majorHAnsi" w:hAnsiTheme="majorHAnsi" w:cstheme="majorHAnsi"/>
              </w:rPr>
            </w:pPr>
            <w:r w:rsidRPr="001653BC">
              <w:rPr>
                <w:rFonts w:asciiTheme="majorHAnsi" w:hAnsiTheme="majorHAnsi" w:cstheme="majorHAnsi"/>
              </w:rPr>
              <w:t>0</w:t>
            </w:r>
          </w:p>
        </w:tc>
        <w:tc>
          <w:tcPr>
            <w:tcW w:w="493" w:type="pct"/>
          </w:tcPr>
          <w:p w14:paraId="26A28713" w14:textId="5EC460C7" w:rsidR="007D6EC2" w:rsidRPr="001653BC" w:rsidRDefault="001F7AAF" w:rsidP="00990C12">
            <w:pPr>
              <w:rPr>
                <w:rFonts w:asciiTheme="majorHAnsi" w:hAnsiTheme="majorHAnsi" w:cstheme="majorHAnsi"/>
              </w:rPr>
            </w:pPr>
            <w:r w:rsidRPr="001653BC">
              <w:rPr>
                <w:rFonts w:asciiTheme="majorHAnsi" w:hAnsiTheme="majorHAnsi" w:cstheme="majorHAnsi"/>
              </w:rPr>
              <w:t xml:space="preserve">0 – Eliminated </w:t>
            </w:r>
          </w:p>
        </w:tc>
      </w:tr>
      <w:tr w:rsidR="00534F96" w:rsidRPr="007E63FC" w14:paraId="7B0E705B" w14:textId="77777777" w:rsidTr="00990C12">
        <w:tc>
          <w:tcPr>
            <w:tcW w:w="212" w:type="pct"/>
          </w:tcPr>
          <w:p w14:paraId="4EAA00D7" w14:textId="15AADCD0" w:rsidR="00534F96" w:rsidRPr="001653BC" w:rsidRDefault="00534F96" w:rsidP="00534F96">
            <w:pPr>
              <w:jc w:val="center"/>
              <w:rPr>
                <w:rFonts w:asciiTheme="majorHAnsi" w:hAnsiTheme="majorHAnsi" w:cstheme="majorHAnsi"/>
                <w:b/>
              </w:rPr>
            </w:pPr>
            <w:r w:rsidRPr="001653BC">
              <w:rPr>
                <w:rFonts w:asciiTheme="majorHAnsi" w:hAnsiTheme="majorHAnsi" w:cstheme="majorHAnsi"/>
                <w:b/>
              </w:rPr>
              <w:t>10</w:t>
            </w:r>
          </w:p>
        </w:tc>
        <w:tc>
          <w:tcPr>
            <w:tcW w:w="569" w:type="pct"/>
          </w:tcPr>
          <w:p w14:paraId="6AEF0F52" w14:textId="22530E31" w:rsidR="00534F96" w:rsidRPr="001653BC" w:rsidRDefault="00534F96" w:rsidP="00534F96">
            <w:pPr>
              <w:rPr>
                <w:rFonts w:asciiTheme="majorHAnsi" w:hAnsiTheme="majorHAnsi" w:cstheme="majorHAnsi"/>
              </w:rPr>
            </w:pPr>
            <w:r w:rsidRPr="001653BC">
              <w:rPr>
                <w:rFonts w:asciiTheme="majorHAnsi" w:hAnsiTheme="majorHAnsi" w:cstheme="majorHAnsi"/>
              </w:rPr>
              <w:t>GDPR</w:t>
            </w:r>
          </w:p>
        </w:tc>
        <w:tc>
          <w:tcPr>
            <w:tcW w:w="1499" w:type="pct"/>
          </w:tcPr>
          <w:p w14:paraId="7BD4A097" w14:textId="77777777" w:rsidR="00534F96" w:rsidRPr="001653BC" w:rsidRDefault="00534F96" w:rsidP="00534F96">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The lack of transparency, interpretability and/or explainability is caused by choices about how an AI system is designed and developed. </w:t>
            </w:r>
            <w:proofErr w:type="gramStart"/>
            <w:r w:rsidRPr="001653BC">
              <w:rPr>
                <w:rFonts w:asciiTheme="majorHAnsi" w:hAnsiTheme="majorHAnsi" w:cstheme="majorHAnsi"/>
                <w:color w:val="auto"/>
              </w:rPr>
              <w:t>As a consequence</w:t>
            </w:r>
            <w:proofErr w:type="gramEnd"/>
            <w:r w:rsidRPr="001653BC">
              <w:rPr>
                <w:rFonts w:asciiTheme="majorHAnsi" w:hAnsiTheme="majorHAnsi" w:cstheme="majorHAnsi"/>
                <w:color w:val="auto"/>
              </w:rPr>
              <w:t xml:space="preserve">, individuals lack the understanding </w:t>
            </w:r>
            <w:r w:rsidRPr="001653BC">
              <w:rPr>
                <w:rFonts w:asciiTheme="majorHAnsi" w:hAnsiTheme="majorHAnsi" w:cstheme="majorHAnsi"/>
                <w:color w:val="auto"/>
              </w:rPr>
              <w:lastRenderedPageBreak/>
              <w:t xml:space="preserve">about how their data is being used, how the AI system affects them, and how to exercise their individual rights. </w:t>
            </w:r>
          </w:p>
          <w:p w14:paraId="702BB293" w14:textId="36DD5294" w:rsidR="00534F96" w:rsidRPr="001653BC" w:rsidRDefault="00534F96" w:rsidP="00534F96">
            <w:pPr>
              <w:spacing w:before="0" w:after="0" w:line="240" w:lineRule="auto"/>
              <w:rPr>
                <w:rFonts w:asciiTheme="majorHAnsi" w:hAnsiTheme="majorHAnsi" w:cstheme="majorHAnsi"/>
                <w:color w:val="auto"/>
              </w:rPr>
            </w:pPr>
            <w:r w:rsidRPr="001653BC">
              <w:rPr>
                <w:rFonts w:asciiTheme="majorHAnsi" w:hAnsiTheme="majorHAnsi" w:cstheme="majorHAnsi"/>
                <w:color w:val="auto"/>
              </w:rPr>
              <w:t>f</w:t>
            </w:r>
          </w:p>
        </w:tc>
        <w:tc>
          <w:tcPr>
            <w:tcW w:w="1501" w:type="pct"/>
          </w:tcPr>
          <w:p w14:paraId="34CE1836" w14:textId="65873253" w:rsidR="00534F96" w:rsidRPr="001653BC" w:rsidRDefault="00534F96" w:rsidP="00534F96">
            <w:pPr>
              <w:spacing w:before="0" w:after="0" w:line="240" w:lineRule="auto"/>
              <w:rPr>
                <w:rFonts w:asciiTheme="majorHAnsi" w:hAnsiTheme="majorHAnsi" w:cstheme="majorHAnsi"/>
                <w:color w:val="auto"/>
              </w:rPr>
            </w:pPr>
            <w:r w:rsidRPr="001653BC">
              <w:rPr>
                <w:rFonts w:asciiTheme="majorHAnsi" w:hAnsiTheme="majorHAnsi" w:cstheme="majorHAnsi"/>
                <w:color w:val="auto"/>
              </w:rPr>
              <w:lastRenderedPageBreak/>
              <w:t xml:space="preserve">Heidi </w:t>
            </w:r>
            <w:proofErr w:type="gramStart"/>
            <w:r w:rsidRPr="001653BC">
              <w:rPr>
                <w:rFonts w:asciiTheme="majorHAnsi" w:hAnsiTheme="majorHAnsi" w:cstheme="majorHAnsi"/>
                <w:color w:val="auto"/>
              </w:rPr>
              <w:t>have</w:t>
            </w:r>
            <w:proofErr w:type="gramEnd"/>
            <w:r w:rsidRPr="001653BC">
              <w:rPr>
                <w:rFonts w:asciiTheme="majorHAnsi" w:hAnsiTheme="majorHAnsi" w:cstheme="majorHAnsi"/>
                <w:color w:val="auto"/>
              </w:rPr>
              <w:t xml:space="preserve"> a publicly available UKGDPR Privacy policy that outlines individuals rights in regards to their personal data. This policy also outlines how data access, change, and deletion request </w:t>
            </w:r>
            <w:r w:rsidRPr="001653BC">
              <w:rPr>
                <w:rFonts w:asciiTheme="majorHAnsi" w:hAnsiTheme="majorHAnsi" w:cstheme="majorHAnsi"/>
                <w:color w:val="auto"/>
              </w:rPr>
              <w:lastRenderedPageBreak/>
              <w:t xml:space="preserve">are made (https://www.heidihealth.com/legal/ukgdpr-compliance-policy), as well as transparent, plain-language information on our safety page (https://www.heidihealth.com/safety), our trust </w:t>
            </w:r>
            <w:proofErr w:type="spellStart"/>
            <w:r w:rsidRPr="001653BC">
              <w:rPr>
                <w:rFonts w:asciiTheme="majorHAnsi" w:hAnsiTheme="majorHAnsi" w:cstheme="majorHAnsi"/>
                <w:color w:val="auto"/>
              </w:rPr>
              <w:t>center</w:t>
            </w:r>
            <w:proofErr w:type="spellEnd"/>
            <w:r w:rsidRPr="001653BC">
              <w:rPr>
                <w:rFonts w:asciiTheme="majorHAnsi" w:hAnsiTheme="majorHAnsi" w:cstheme="majorHAnsi"/>
                <w:color w:val="auto"/>
              </w:rPr>
              <w:t xml:space="preserve"> (https://trust.heidihealth.com/), and our UK compliance page (https://www.heidihealth.com/compliance/uk).</w:t>
            </w:r>
          </w:p>
          <w:p w14:paraId="576E9FEC" w14:textId="77777777" w:rsidR="00534F96" w:rsidRPr="001653BC" w:rsidRDefault="00534F96" w:rsidP="00534F96">
            <w:pPr>
              <w:spacing w:before="0" w:after="0" w:line="240" w:lineRule="auto"/>
              <w:rPr>
                <w:rFonts w:asciiTheme="majorHAnsi" w:hAnsiTheme="majorHAnsi" w:cstheme="majorHAnsi"/>
                <w:color w:val="auto"/>
              </w:rPr>
            </w:pPr>
          </w:p>
        </w:tc>
        <w:tc>
          <w:tcPr>
            <w:tcW w:w="346" w:type="pct"/>
          </w:tcPr>
          <w:p w14:paraId="49F9F793" w14:textId="30CBEA7A" w:rsidR="00534F96" w:rsidRPr="001653BC" w:rsidRDefault="00534F96" w:rsidP="00534F96">
            <w:pPr>
              <w:rPr>
                <w:rFonts w:asciiTheme="majorHAnsi" w:hAnsiTheme="majorHAnsi" w:cstheme="majorHAnsi"/>
              </w:rPr>
            </w:pPr>
            <w:r w:rsidRPr="001653BC">
              <w:rPr>
                <w:rFonts w:asciiTheme="majorHAnsi" w:hAnsiTheme="majorHAnsi" w:cstheme="majorHAnsi"/>
              </w:rPr>
              <w:lastRenderedPageBreak/>
              <w:t>1</w:t>
            </w:r>
          </w:p>
        </w:tc>
        <w:tc>
          <w:tcPr>
            <w:tcW w:w="380" w:type="pct"/>
          </w:tcPr>
          <w:p w14:paraId="159BB040" w14:textId="062E4BDD" w:rsidR="00534F96" w:rsidRPr="001653BC" w:rsidRDefault="00534F96" w:rsidP="00534F96">
            <w:pPr>
              <w:rPr>
                <w:rFonts w:asciiTheme="majorHAnsi" w:hAnsiTheme="majorHAnsi" w:cstheme="majorHAnsi"/>
              </w:rPr>
            </w:pPr>
            <w:r w:rsidRPr="001653BC">
              <w:rPr>
                <w:rFonts w:asciiTheme="majorHAnsi" w:hAnsiTheme="majorHAnsi" w:cstheme="majorHAnsi"/>
              </w:rPr>
              <w:t>1</w:t>
            </w:r>
          </w:p>
        </w:tc>
        <w:tc>
          <w:tcPr>
            <w:tcW w:w="493" w:type="pct"/>
          </w:tcPr>
          <w:p w14:paraId="10C545AB" w14:textId="44E8D660" w:rsidR="00534F96" w:rsidRPr="001653BC" w:rsidRDefault="00534F96" w:rsidP="00534F96">
            <w:pPr>
              <w:rPr>
                <w:rFonts w:asciiTheme="majorHAnsi" w:hAnsiTheme="majorHAnsi" w:cstheme="majorHAnsi"/>
              </w:rPr>
            </w:pPr>
            <w:r w:rsidRPr="001653BC">
              <w:rPr>
                <w:rFonts w:asciiTheme="majorHAnsi" w:hAnsiTheme="majorHAnsi" w:cstheme="majorHAnsi"/>
              </w:rPr>
              <w:t>2 – Low</w:t>
            </w:r>
          </w:p>
        </w:tc>
      </w:tr>
      <w:tr w:rsidR="00534F96" w:rsidRPr="007E63FC" w14:paraId="393DBD88" w14:textId="77777777" w:rsidTr="00990C12">
        <w:tc>
          <w:tcPr>
            <w:tcW w:w="212" w:type="pct"/>
          </w:tcPr>
          <w:p w14:paraId="51CA9612" w14:textId="4F2D0099" w:rsidR="00534F96" w:rsidRPr="001653BC" w:rsidRDefault="00534F96" w:rsidP="00534F96">
            <w:pPr>
              <w:jc w:val="center"/>
              <w:rPr>
                <w:rFonts w:asciiTheme="majorHAnsi" w:hAnsiTheme="majorHAnsi" w:cstheme="majorHAnsi"/>
                <w:b/>
              </w:rPr>
            </w:pPr>
            <w:r w:rsidRPr="001653BC">
              <w:rPr>
                <w:rFonts w:asciiTheme="majorHAnsi" w:hAnsiTheme="majorHAnsi" w:cstheme="majorHAnsi"/>
                <w:b/>
              </w:rPr>
              <w:t>11</w:t>
            </w:r>
          </w:p>
        </w:tc>
        <w:tc>
          <w:tcPr>
            <w:tcW w:w="569" w:type="pct"/>
          </w:tcPr>
          <w:p w14:paraId="63EC12EB" w14:textId="077354D1" w:rsidR="00534F96" w:rsidRPr="001653BC" w:rsidRDefault="00534F96" w:rsidP="00534F96">
            <w:pPr>
              <w:rPr>
                <w:rFonts w:asciiTheme="majorHAnsi" w:hAnsiTheme="majorHAnsi" w:cstheme="majorHAnsi"/>
              </w:rPr>
            </w:pPr>
            <w:r w:rsidRPr="001653BC">
              <w:rPr>
                <w:rFonts w:asciiTheme="majorHAnsi" w:hAnsiTheme="majorHAnsi" w:cstheme="majorHAnsi"/>
              </w:rPr>
              <w:t>Malware</w:t>
            </w:r>
          </w:p>
        </w:tc>
        <w:tc>
          <w:tcPr>
            <w:tcW w:w="1499" w:type="pct"/>
          </w:tcPr>
          <w:p w14:paraId="729EAE2A" w14:textId="04588DC0" w:rsidR="00534F96" w:rsidRPr="001653BC" w:rsidRDefault="00534F96" w:rsidP="00534F96">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Attack on Heidi system / undetected security vulnerabilities </w:t>
            </w:r>
          </w:p>
        </w:tc>
        <w:tc>
          <w:tcPr>
            <w:tcW w:w="1501" w:type="pct"/>
          </w:tcPr>
          <w:p w14:paraId="540C0E13" w14:textId="62BC68CD" w:rsidR="00534F96" w:rsidRPr="001653BC" w:rsidRDefault="00534F96" w:rsidP="00534F96">
            <w:pPr>
              <w:spacing w:before="0" w:after="240" w:line="240" w:lineRule="auto"/>
              <w:rPr>
                <w:rFonts w:asciiTheme="majorHAnsi" w:hAnsiTheme="majorHAnsi" w:cstheme="majorHAnsi"/>
                <w:color w:val="auto"/>
              </w:rPr>
            </w:pPr>
            <w:r w:rsidRPr="001653BC">
              <w:rPr>
                <w:rFonts w:asciiTheme="majorHAnsi" w:hAnsiTheme="majorHAnsi" w:cstheme="majorHAnsi"/>
                <w:color w:val="auto"/>
              </w:rPr>
              <w:t xml:space="preserve">Heidi has implemented robust authentication and access control mechanisms for the entire system </w:t>
            </w:r>
            <w:proofErr w:type="spellStart"/>
            <w:r w:rsidRPr="001653BC">
              <w:rPr>
                <w:rFonts w:asciiTheme="majorHAnsi" w:hAnsiTheme="majorHAnsi" w:cstheme="majorHAnsi"/>
                <w:color w:val="auto"/>
              </w:rPr>
              <w:t>infrastrcuture</w:t>
            </w:r>
            <w:proofErr w:type="spellEnd"/>
            <w:r w:rsidRPr="001653BC">
              <w:rPr>
                <w:rFonts w:asciiTheme="majorHAnsi" w:hAnsiTheme="majorHAnsi" w:cstheme="majorHAnsi"/>
                <w:color w:val="auto"/>
              </w:rPr>
              <w:t>. All data at rest or in transit are encrypted.</w:t>
            </w:r>
            <w:r w:rsidRPr="001653BC">
              <w:rPr>
                <w:rFonts w:asciiTheme="majorHAnsi" w:hAnsiTheme="majorHAnsi" w:cstheme="majorHAnsi"/>
                <w:color w:val="auto"/>
              </w:rPr>
              <w:br/>
            </w:r>
            <w:r w:rsidRPr="001653BC">
              <w:rPr>
                <w:rFonts w:asciiTheme="majorHAnsi" w:hAnsiTheme="majorHAnsi" w:cstheme="majorHAnsi"/>
                <w:color w:val="auto"/>
              </w:rPr>
              <w:br/>
              <w:t>To help identify or detect system vulnerabilities, Heidi provided staff with training including cybersecurity training, educated users on recognising and reporting potential security threats, established regular security audits and penetration testing, and implemented incident response and data breach notification procedures.</w:t>
            </w:r>
            <w:r w:rsidRPr="001653BC">
              <w:rPr>
                <w:rFonts w:asciiTheme="majorHAnsi" w:hAnsiTheme="majorHAnsi" w:cstheme="majorHAnsi"/>
                <w:color w:val="auto"/>
              </w:rPr>
              <w:br/>
            </w:r>
            <w:r w:rsidRPr="001653BC">
              <w:rPr>
                <w:rFonts w:asciiTheme="majorHAnsi" w:hAnsiTheme="majorHAnsi" w:cstheme="majorHAnsi"/>
                <w:color w:val="auto"/>
              </w:rPr>
              <w:br/>
              <w:t xml:space="preserve">In addition, Heidi has developed a secure enclave for processing highly sensitive data via de-identification model. We also conduct regular simulated attack </w:t>
            </w:r>
            <w:proofErr w:type="gramStart"/>
            <w:r w:rsidRPr="001653BC">
              <w:rPr>
                <w:rFonts w:asciiTheme="majorHAnsi" w:hAnsiTheme="majorHAnsi" w:cstheme="majorHAnsi"/>
                <w:color w:val="auto"/>
              </w:rPr>
              <w:t>exercises, and</w:t>
            </w:r>
            <w:proofErr w:type="gramEnd"/>
            <w:r w:rsidRPr="001653BC">
              <w:rPr>
                <w:rFonts w:asciiTheme="majorHAnsi" w:hAnsiTheme="majorHAnsi" w:cstheme="majorHAnsi"/>
                <w:color w:val="auto"/>
              </w:rPr>
              <w:t xml:space="preserve"> have implemented a formal process for continuous security assessment and improvement.</w:t>
            </w:r>
            <w:r w:rsidRPr="001653BC">
              <w:rPr>
                <w:rFonts w:asciiTheme="majorHAnsi" w:hAnsiTheme="majorHAnsi" w:cstheme="majorHAnsi"/>
                <w:color w:val="auto"/>
              </w:rPr>
              <w:br/>
            </w:r>
            <w:r w:rsidRPr="001653BC">
              <w:rPr>
                <w:rFonts w:asciiTheme="majorHAnsi" w:hAnsiTheme="majorHAnsi" w:cstheme="majorHAnsi"/>
                <w:color w:val="auto"/>
              </w:rPr>
              <w:br/>
              <w:t xml:space="preserve">Security testing frameworks in place within Heidi. </w:t>
            </w:r>
          </w:p>
          <w:p w14:paraId="4C8C7792" w14:textId="77777777" w:rsidR="00534F96" w:rsidRPr="001653BC" w:rsidRDefault="00534F96" w:rsidP="00534F96">
            <w:pPr>
              <w:spacing w:before="0" w:after="0" w:line="240" w:lineRule="auto"/>
              <w:rPr>
                <w:rFonts w:asciiTheme="majorHAnsi" w:hAnsiTheme="majorHAnsi" w:cstheme="majorHAnsi"/>
                <w:color w:val="auto"/>
              </w:rPr>
            </w:pPr>
          </w:p>
        </w:tc>
        <w:tc>
          <w:tcPr>
            <w:tcW w:w="346" w:type="pct"/>
          </w:tcPr>
          <w:p w14:paraId="43D3EEAF" w14:textId="4447DFAF" w:rsidR="00534F96" w:rsidRPr="001653BC" w:rsidRDefault="00534F96" w:rsidP="00534F96">
            <w:pPr>
              <w:rPr>
                <w:rFonts w:asciiTheme="majorHAnsi" w:hAnsiTheme="majorHAnsi" w:cstheme="majorHAnsi"/>
              </w:rPr>
            </w:pPr>
            <w:r w:rsidRPr="001653BC">
              <w:rPr>
                <w:rFonts w:asciiTheme="majorHAnsi" w:hAnsiTheme="majorHAnsi" w:cstheme="majorHAnsi"/>
              </w:rPr>
              <w:t>1</w:t>
            </w:r>
          </w:p>
        </w:tc>
        <w:tc>
          <w:tcPr>
            <w:tcW w:w="380" w:type="pct"/>
          </w:tcPr>
          <w:p w14:paraId="347896D4" w14:textId="53BB8076" w:rsidR="00534F96" w:rsidRPr="001653BC" w:rsidRDefault="00534F96" w:rsidP="00534F96">
            <w:pPr>
              <w:rPr>
                <w:rFonts w:asciiTheme="majorHAnsi" w:hAnsiTheme="majorHAnsi" w:cstheme="majorHAnsi"/>
              </w:rPr>
            </w:pPr>
            <w:r w:rsidRPr="001653BC">
              <w:rPr>
                <w:rFonts w:asciiTheme="majorHAnsi" w:hAnsiTheme="majorHAnsi" w:cstheme="majorHAnsi"/>
              </w:rPr>
              <w:t>1</w:t>
            </w:r>
          </w:p>
        </w:tc>
        <w:tc>
          <w:tcPr>
            <w:tcW w:w="493" w:type="pct"/>
          </w:tcPr>
          <w:p w14:paraId="113F0209" w14:textId="2AB66773" w:rsidR="00534F96" w:rsidRPr="001653BC" w:rsidRDefault="00534F96" w:rsidP="00534F96">
            <w:pPr>
              <w:rPr>
                <w:rFonts w:asciiTheme="majorHAnsi" w:hAnsiTheme="majorHAnsi" w:cstheme="majorHAnsi"/>
              </w:rPr>
            </w:pPr>
            <w:r w:rsidRPr="001653BC">
              <w:rPr>
                <w:rFonts w:asciiTheme="majorHAnsi" w:hAnsiTheme="majorHAnsi" w:cstheme="majorHAnsi"/>
              </w:rPr>
              <w:t>2 – Low</w:t>
            </w:r>
          </w:p>
        </w:tc>
      </w:tr>
      <w:tr w:rsidR="00803840" w:rsidRPr="007E63FC" w14:paraId="5BE5A4C8" w14:textId="77777777" w:rsidTr="00990C12">
        <w:tc>
          <w:tcPr>
            <w:tcW w:w="212" w:type="pct"/>
          </w:tcPr>
          <w:p w14:paraId="380445FB" w14:textId="1F83BEEA" w:rsidR="00803840" w:rsidRPr="001653BC" w:rsidRDefault="00803840" w:rsidP="00803840">
            <w:pPr>
              <w:jc w:val="center"/>
              <w:rPr>
                <w:rFonts w:asciiTheme="majorHAnsi" w:hAnsiTheme="majorHAnsi" w:cstheme="majorHAnsi"/>
                <w:b/>
              </w:rPr>
            </w:pPr>
            <w:r w:rsidRPr="001653BC">
              <w:rPr>
                <w:rFonts w:asciiTheme="majorHAnsi" w:hAnsiTheme="majorHAnsi" w:cstheme="majorHAnsi"/>
                <w:b/>
              </w:rPr>
              <w:t>12</w:t>
            </w:r>
          </w:p>
        </w:tc>
        <w:tc>
          <w:tcPr>
            <w:tcW w:w="569" w:type="pct"/>
          </w:tcPr>
          <w:p w14:paraId="16FD822E" w14:textId="7CF54DA0" w:rsidR="00803840" w:rsidRPr="001653BC" w:rsidRDefault="00803840" w:rsidP="00803840">
            <w:pPr>
              <w:rPr>
                <w:rFonts w:asciiTheme="majorHAnsi" w:hAnsiTheme="majorHAnsi" w:cstheme="majorHAnsi"/>
              </w:rPr>
            </w:pPr>
            <w:r w:rsidRPr="001653BC">
              <w:rPr>
                <w:rFonts w:asciiTheme="majorHAnsi" w:hAnsiTheme="majorHAnsi" w:cstheme="majorHAnsi"/>
              </w:rPr>
              <w:t>GDPR</w:t>
            </w:r>
          </w:p>
        </w:tc>
        <w:tc>
          <w:tcPr>
            <w:tcW w:w="1499" w:type="pct"/>
          </w:tcPr>
          <w:p w14:paraId="1677E9F1" w14:textId="141A96E6" w:rsidR="00803840" w:rsidRPr="001653BC" w:rsidRDefault="00803840" w:rsidP="00803840">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The excessive and irrelevant collection of personal data is caused by a default approach to collect as much data as possible to design and build AI systems. </w:t>
            </w:r>
            <w:proofErr w:type="gramStart"/>
            <w:r w:rsidRPr="001653BC">
              <w:rPr>
                <w:rFonts w:asciiTheme="majorHAnsi" w:hAnsiTheme="majorHAnsi" w:cstheme="majorHAnsi"/>
                <w:color w:val="auto"/>
              </w:rPr>
              <w:t>As a consequence</w:t>
            </w:r>
            <w:proofErr w:type="gramEnd"/>
            <w:r w:rsidRPr="001653BC">
              <w:rPr>
                <w:rFonts w:asciiTheme="majorHAnsi" w:hAnsiTheme="majorHAnsi" w:cstheme="majorHAnsi"/>
                <w:color w:val="auto"/>
              </w:rPr>
              <w:t>, individuals suffer from unlawful and unfair processing.</w:t>
            </w:r>
          </w:p>
        </w:tc>
        <w:tc>
          <w:tcPr>
            <w:tcW w:w="1501" w:type="pct"/>
          </w:tcPr>
          <w:p w14:paraId="5C04EC33" w14:textId="39B17077" w:rsidR="00803840" w:rsidRPr="001653BC" w:rsidRDefault="00803840" w:rsidP="00803840">
            <w:pPr>
              <w:spacing w:before="0" w:after="240" w:line="240" w:lineRule="auto"/>
              <w:rPr>
                <w:rFonts w:asciiTheme="majorHAnsi" w:hAnsiTheme="majorHAnsi" w:cstheme="majorHAnsi"/>
                <w:color w:val="auto"/>
              </w:rPr>
            </w:pPr>
            <w:r w:rsidRPr="001653BC">
              <w:rPr>
                <w:rFonts w:asciiTheme="majorHAnsi" w:hAnsiTheme="majorHAnsi" w:cstheme="majorHAnsi"/>
                <w:color w:val="auto"/>
              </w:rPr>
              <w:t>To address this risk, Heidi has implemented data minimisation techniques. In addition, have developed AI models that can perform effectively with minimal data, implemented automated data relevance assessment tools.</w:t>
            </w:r>
          </w:p>
          <w:p w14:paraId="53DAB1D1" w14:textId="79CCBFDF" w:rsidR="00803840" w:rsidRPr="001653BC" w:rsidRDefault="00803840" w:rsidP="00803840">
            <w:pPr>
              <w:spacing w:before="0" w:after="240" w:line="240" w:lineRule="auto"/>
              <w:rPr>
                <w:rFonts w:asciiTheme="majorHAnsi" w:hAnsiTheme="majorHAnsi" w:cstheme="majorHAnsi"/>
                <w:color w:val="auto"/>
              </w:rPr>
            </w:pPr>
            <w:r w:rsidRPr="001653BC">
              <w:rPr>
                <w:rFonts w:asciiTheme="majorHAnsi" w:hAnsiTheme="majorHAnsi" w:cstheme="majorHAnsi"/>
                <w:color w:val="auto"/>
              </w:rPr>
              <w:lastRenderedPageBreak/>
              <w:t xml:space="preserve">Heidi </w:t>
            </w:r>
            <w:proofErr w:type="gramStart"/>
            <w:r w:rsidRPr="001653BC">
              <w:rPr>
                <w:rFonts w:asciiTheme="majorHAnsi" w:hAnsiTheme="majorHAnsi" w:cstheme="majorHAnsi"/>
                <w:color w:val="auto"/>
              </w:rPr>
              <w:t>conduct</w:t>
            </w:r>
            <w:proofErr w:type="gramEnd"/>
            <w:r w:rsidRPr="001653BC">
              <w:rPr>
                <w:rFonts w:asciiTheme="majorHAnsi" w:hAnsiTheme="majorHAnsi" w:cstheme="majorHAnsi"/>
                <w:color w:val="auto"/>
              </w:rPr>
              <w:t xml:space="preserve"> regular internal discussion on the collection of personal data, and ways in which to minimise both the processing, and collection of personal data</w:t>
            </w:r>
          </w:p>
          <w:p w14:paraId="499D118D" w14:textId="311DAA6B" w:rsidR="00803840" w:rsidRPr="001653BC" w:rsidRDefault="00803840" w:rsidP="00803840">
            <w:pPr>
              <w:spacing w:before="0" w:after="240" w:line="240" w:lineRule="auto"/>
              <w:rPr>
                <w:rFonts w:asciiTheme="majorHAnsi" w:hAnsiTheme="majorHAnsi" w:cstheme="majorHAnsi"/>
                <w:color w:val="auto"/>
              </w:rPr>
            </w:pPr>
            <w:r w:rsidRPr="001653BC">
              <w:rPr>
                <w:rFonts w:asciiTheme="majorHAnsi" w:hAnsiTheme="majorHAnsi" w:cstheme="majorHAnsi"/>
                <w:color w:val="auto"/>
              </w:rPr>
              <w:t xml:space="preserve">Heidi </w:t>
            </w:r>
            <w:proofErr w:type="gramStart"/>
            <w:r w:rsidRPr="001653BC">
              <w:rPr>
                <w:rFonts w:asciiTheme="majorHAnsi" w:hAnsiTheme="majorHAnsi" w:cstheme="majorHAnsi"/>
                <w:color w:val="auto"/>
              </w:rPr>
              <w:t>employ</w:t>
            </w:r>
            <w:proofErr w:type="gramEnd"/>
            <w:r w:rsidRPr="001653BC">
              <w:rPr>
                <w:rFonts w:asciiTheme="majorHAnsi" w:hAnsiTheme="majorHAnsi" w:cstheme="majorHAnsi"/>
                <w:color w:val="auto"/>
              </w:rPr>
              <w:t xml:space="preserve"> a compliance and security monitoring software called Vanta. This allows for real-time monitoring of employee devices, security awareness training, and policy acceptance. Additionally, Heidi </w:t>
            </w:r>
            <w:proofErr w:type="gramStart"/>
            <w:r w:rsidRPr="001653BC">
              <w:rPr>
                <w:rFonts w:asciiTheme="majorHAnsi" w:hAnsiTheme="majorHAnsi" w:cstheme="majorHAnsi"/>
                <w:color w:val="auto"/>
              </w:rPr>
              <w:t>facilitate</w:t>
            </w:r>
            <w:proofErr w:type="gramEnd"/>
            <w:r w:rsidRPr="001653BC">
              <w:rPr>
                <w:rFonts w:asciiTheme="majorHAnsi" w:hAnsiTheme="majorHAnsi" w:cstheme="majorHAnsi"/>
                <w:color w:val="auto"/>
              </w:rPr>
              <w:t xml:space="preserve"> regular engineering knowledge sharing, to stay on top of best security and software development practices.</w:t>
            </w:r>
          </w:p>
          <w:p w14:paraId="1156841E" w14:textId="3B997DB1" w:rsidR="00803840" w:rsidRPr="001653BC" w:rsidRDefault="00803840" w:rsidP="00803840">
            <w:pPr>
              <w:spacing w:before="0" w:after="240" w:line="240" w:lineRule="auto"/>
              <w:rPr>
                <w:rFonts w:asciiTheme="majorHAnsi" w:hAnsiTheme="majorHAnsi" w:cstheme="majorHAnsi"/>
                <w:color w:val="auto"/>
              </w:rPr>
            </w:pPr>
            <w:r w:rsidRPr="001653BC">
              <w:rPr>
                <w:rFonts w:asciiTheme="majorHAnsi" w:hAnsiTheme="majorHAnsi" w:cstheme="majorHAnsi"/>
                <w:color w:val="auto"/>
              </w:rPr>
              <w:t>Both Heidi Medical Knowledge and Engineering teams are comprised of industry experts who are well versed in best practices for data collection.</w:t>
            </w:r>
          </w:p>
        </w:tc>
        <w:tc>
          <w:tcPr>
            <w:tcW w:w="346" w:type="pct"/>
          </w:tcPr>
          <w:p w14:paraId="3F1723E7" w14:textId="4AFA9BA6" w:rsidR="00803840" w:rsidRPr="001653BC" w:rsidRDefault="00803840" w:rsidP="00803840">
            <w:pPr>
              <w:rPr>
                <w:rFonts w:asciiTheme="majorHAnsi" w:hAnsiTheme="majorHAnsi" w:cstheme="majorHAnsi"/>
              </w:rPr>
            </w:pPr>
            <w:r w:rsidRPr="001653BC">
              <w:rPr>
                <w:rFonts w:asciiTheme="majorHAnsi" w:hAnsiTheme="majorHAnsi" w:cstheme="majorHAnsi"/>
              </w:rPr>
              <w:lastRenderedPageBreak/>
              <w:t>1</w:t>
            </w:r>
          </w:p>
        </w:tc>
        <w:tc>
          <w:tcPr>
            <w:tcW w:w="380" w:type="pct"/>
          </w:tcPr>
          <w:p w14:paraId="75C926D0" w14:textId="185F3015" w:rsidR="00803840" w:rsidRPr="001653BC" w:rsidRDefault="00803840" w:rsidP="00803840">
            <w:pPr>
              <w:rPr>
                <w:rFonts w:asciiTheme="majorHAnsi" w:hAnsiTheme="majorHAnsi" w:cstheme="majorHAnsi"/>
              </w:rPr>
            </w:pPr>
            <w:r w:rsidRPr="001653BC">
              <w:rPr>
                <w:rFonts w:asciiTheme="majorHAnsi" w:hAnsiTheme="majorHAnsi" w:cstheme="majorHAnsi"/>
              </w:rPr>
              <w:t>1</w:t>
            </w:r>
          </w:p>
        </w:tc>
        <w:tc>
          <w:tcPr>
            <w:tcW w:w="493" w:type="pct"/>
          </w:tcPr>
          <w:p w14:paraId="40E2E7DB" w14:textId="06997B6E" w:rsidR="00803840" w:rsidRPr="001653BC" w:rsidRDefault="00803840" w:rsidP="00803840">
            <w:pPr>
              <w:rPr>
                <w:rFonts w:asciiTheme="majorHAnsi" w:hAnsiTheme="majorHAnsi" w:cstheme="majorHAnsi"/>
              </w:rPr>
            </w:pPr>
            <w:r w:rsidRPr="001653BC">
              <w:rPr>
                <w:rFonts w:asciiTheme="majorHAnsi" w:hAnsiTheme="majorHAnsi" w:cstheme="majorHAnsi"/>
              </w:rPr>
              <w:t>2 – Low</w:t>
            </w:r>
          </w:p>
        </w:tc>
      </w:tr>
      <w:tr w:rsidR="00645726" w:rsidRPr="007E63FC" w14:paraId="74C21D15" w14:textId="77777777" w:rsidTr="00990C12">
        <w:tc>
          <w:tcPr>
            <w:tcW w:w="212" w:type="pct"/>
          </w:tcPr>
          <w:p w14:paraId="6B7B7A9C" w14:textId="1AD97FBA" w:rsidR="00645726" w:rsidRPr="001653BC" w:rsidRDefault="00645726" w:rsidP="00645726">
            <w:pPr>
              <w:jc w:val="center"/>
              <w:rPr>
                <w:rFonts w:asciiTheme="majorHAnsi" w:hAnsiTheme="majorHAnsi" w:cstheme="majorHAnsi"/>
                <w:b/>
              </w:rPr>
            </w:pPr>
            <w:r w:rsidRPr="001653BC">
              <w:rPr>
                <w:rFonts w:asciiTheme="majorHAnsi" w:hAnsiTheme="majorHAnsi" w:cstheme="majorHAnsi"/>
                <w:b/>
              </w:rPr>
              <w:t>13</w:t>
            </w:r>
          </w:p>
        </w:tc>
        <w:tc>
          <w:tcPr>
            <w:tcW w:w="569" w:type="pct"/>
          </w:tcPr>
          <w:p w14:paraId="7B1BADDA" w14:textId="5876F4B4" w:rsidR="00645726" w:rsidRPr="001653BC" w:rsidRDefault="00645726" w:rsidP="00645726">
            <w:pPr>
              <w:rPr>
                <w:rFonts w:asciiTheme="majorHAnsi" w:hAnsiTheme="majorHAnsi" w:cstheme="majorHAnsi"/>
              </w:rPr>
            </w:pPr>
            <w:r w:rsidRPr="001653BC">
              <w:rPr>
                <w:rFonts w:asciiTheme="majorHAnsi" w:hAnsiTheme="majorHAnsi" w:cstheme="majorHAnsi"/>
              </w:rPr>
              <w:t>Supplier</w:t>
            </w:r>
          </w:p>
        </w:tc>
        <w:tc>
          <w:tcPr>
            <w:tcW w:w="1499" w:type="pct"/>
          </w:tcPr>
          <w:p w14:paraId="6FE975B6" w14:textId="7306C262" w:rsidR="00645726" w:rsidRPr="001653BC" w:rsidRDefault="00645726" w:rsidP="00645726">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Inappropriate access to training data, training code, and deployment code is caused by lax security policies. </w:t>
            </w:r>
            <w:proofErr w:type="gramStart"/>
            <w:r w:rsidRPr="001653BC">
              <w:rPr>
                <w:rFonts w:asciiTheme="majorHAnsi" w:hAnsiTheme="majorHAnsi" w:cstheme="majorHAnsi"/>
                <w:color w:val="auto"/>
              </w:rPr>
              <w:t>As a consequence</w:t>
            </w:r>
            <w:proofErr w:type="gramEnd"/>
            <w:r w:rsidRPr="001653BC">
              <w:rPr>
                <w:rFonts w:asciiTheme="majorHAnsi" w:hAnsiTheme="majorHAnsi" w:cstheme="majorHAnsi"/>
                <w:color w:val="auto"/>
              </w:rPr>
              <w:t>, individuals may have their personal data subjected to data poisoning attacks leading to unfair advantages or disadvantages.</w:t>
            </w:r>
          </w:p>
        </w:tc>
        <w:tc>
          <w:tcPr>
            <w:tcW w:w="1501" w:type="pct"/>
          </w:tcPr>
          <w:p w14:paraId="7B6AEAD6" w14:textId="4774EAB9" w:rsidR="00645726" w:rsidRPr="001653BC" w:rsidRDefault="00645726" w:rsidP="00645726">
            <w:pPr>
              <w:spacing w:before="0" w:after="240" w:line="240" w:lineRule="auto"/>
              <w:rPr>
                <w:rFonts w:asciiTheme="majorHAnsi" w:hAnsiTheme="majorHAnsi" w:cstheme="majorHAnsi"/>
                <w:color w:val="auto"/>
              </w:rPr>
            </w:pPr>
            <w:r w:rsidRPr="001653BC">
              <w:rPr>
                <w:rFonts w:asciiTheme="majorHAnsi" w:hAnsiTheme="majorHAnsi" w:cstheme="majorHAnsi"/>
                <w:color w:val="auto"/>
              </w:rPr>
              <w:t xml:space="preserve">Heidi </w:t>
            </w:r>
            <w:proofErr w:type="gramStart"/>
            <w:r w:rsidRPr="001653BC">
              <w:rPr>
                <w:rFonts w:asciiTheme="majorHAnsi" w:hAnsiTheme="majorHAnsi" w:cstheme="majorHAnsi"/>
                <w:color w:val="auto"/>
              </w:rPr>
              <w:t>apply</w:t>
            </w:r>
            <w:proofErr w:type="gramEnd"/>
            <w:r w:rsidRPr="001653BC">
              <w:rPr>
                <w:rFonts w:asciiTheme="majorHAnsi" w:hAnsiTheme="majorHAnsi" w:cstheme="majorHAnsi"/>
                <w:color w:val="auto"/>
              </w:rPr>
              <w:t xml:space="preserve"> stringent data security and privacy controls throughout the development, delivery, and support of Heidi. These controls include data encryption, secure coding practices, access control based on the principle of least privilege, and the implementation of privacy by design principles. Regular security audits and compliance checks ensure adherence to industry standards and regulatory requirements.</w:t>
            </w:r>
          </w:p>
          <w:p w14:paraId="4FC00495" w14:textId="77777777" w:rsidR="00645726" w:rsidRPr="001653BC" w:rsidRDefault="00645726" w:rsidP="00645726">
            <w:pPr>
              <w:spacing w:before="0" w:after="240" w:line="240" w:lineRule="auto"/>
              <w:rPr>
                <w:rFonts w:asciiTheme="majorHAnsi" w:hAnsiTheme="majorHAnsi" w:cstheme="majorHAnsi"/>
                <w:color w:val="auto"/>
              </w:rPr>
            </w:pPr>
          </w:p>
          <w:p w14:paraId="6A55A826" w14:textId="147CB740" w:rsidR="00645726" w:rsidRPr="001653BC" w:rsidRDefault="00645726" w:rsidP="00645726">
            <w:pPr>
              <w:spacing w:before="0" w:after="240" w:line="240" w:lineRule="auto"/>
              <w:rPr>
                <w:rFonts w:asciiTheme="majorHAnsi" w:hAnsiTheme="majorHAnsi" w:cstheme="majorHAnsi"/>
                <w:color w:val="auto"/>
              </w:rPr>
            </w:pPr>
            <w:r w:rsidRPr="001653BC">
              <w:rPr>
                <w:rFonts w:asciiTheme="majorHAnsi" w:hAnsiTheme="majorHAnsi" w:cstheme="majorHAnsi"/>
                <w:color w:val="auto"/>
              </w:rPr>
              <w:t>Employee access rights are reviewed quarterly, and logs are maintained for all access and changes.</w:t>
            </w:r>
          </w:p>
        </w:tc>
        <w:tc>
          <w:tcPr>
            <w:tcW w:w="346" w:type="pct"/>
          </w:tcPr>
          <w:p w14:paraId="73209C55" w14:textId="4C102C8D" w:rsidR="00645726" w:rsidRPr="001653BC" w:rsidRDefault="00645726" w:rsidP="00645726">
            <w:pPr>
              <w:rPr>
                <w:rFonts w:asciiTheme="majorHAnsi" w:hAnsiTheme="majorHAnsi" w:cstheme="majorHAnsi"/>
              </w:rPr>
            </w:pPr>
            <w:r w:rsidRPr="001653BC">
              <w:rPr>
                <w:rFonts w:asciiTheme="majorHAnsi" w:hAnsiTheme="majorHAnsi" w:cstheme="majorHAnsi"/>
              </w:rPr>
              <w:t>1</w:t>
            </w:r>
          </w:p>
        </w:tc>
        <w:tc>
          <w:tcPr>
            <w:tcW w:w="380" w:type="pct"/>
          </w:tcPr>
          <w:p w14:paraId="451A639D" w14:textId="2389F950" w:rsidR="00645726" w:rsidRPr="001653BC" w:rsidRDefault="00645726" w:rsidP="00645726">
            <w:pPr>
              <w:rPr>
                <w:rFonts w:asciiTheme="majorHAnsi" w:hAnsiTheme="majorHAnsi" w:cstheme="majorHAnsi"/>
              </w:rPr>
            </w:pPr>
            <w:r w:rsidRPr="001653BC">
              <w:rPr>
                <w:rFonts w:asciiTheme="majorHAnsi" w:hAnsiTheme="majorHAnsi" w:cstheme="majorHAnsi"/>
              </w:rPr>
              <w:t>1</w:t>
            </w:r>
          </w:p>
        </w:tc>
        <w:tc>
          <w:tcPr>
            <w:tcW w:w="493" w:type="pct"/>
          </w:tcPr>
          <w:p w14:paraId="206C45E5" w14:textId="7F2E2E9A" w:rsidR="00645726" w:rsidRPr="001653BC" w:rsidRDefault="00645726" w:rsidP="00645726">
            <w:pPr>
              <w:rPr>
                <w:rFonts w:asciiTheme="majorHAnsi" w:hAnsiTheme="majorHAnsi" w:cstheme="majorHAnsi"/>
              </w:rPr>
            </w:pPr>
            <w:r w:rsidRPr="001653BC">
              <w:rPr>
                <w:rFonts w:asciiTheme="majorHAnsi" w:hAnsiTheme="majorHAnsi" w:cstheme="majorHAnsi"/>
              </w:rPr>
              <w:t>2 – Low</w:t>
            </w:r>
          </w:p>
        </w:tc>
      </w:tr>
      <w:tr w:rsidR="003D074E" w:rsidRPr="007E63FC" w14:paraId="31945E2E" w14:textId="77777777" w:rsidTr="00990C12">
        <w:tc>
          <w:tcPr>
            <w:tcW w:w="212" w:type="pct"/>
          </w:tcPr>
          <w:p w14:paraId="540C528B" w14:textId="1C6C4230" w:rsidR="003D074E" w:rsidRPr="001653BC" w:rsidRDefault="00CB0357" w:rsidP="00645726">
            <w:pPr>
              <w:jc w:val="center"/>
              <w:rPr>
                <w:rFonts w:asciiTheme="majorHAnsi" w:hAnsiTheme="majorHAnsi" w:cstheme="majorHAnsi"/>
                <w:b/>
              </w:rPr>
            </w:pPr>
            <w:r w:rsidRPr="001653BC">
              <w:rPr>
                <w:rFonts w:asciiTheme="majorHAnsi" w:hAnsiTheme="majorHAnsi" w:cstheme="majorHAnsi"/>
                <w:b/>
              </w:rPr>
              <w:t>14</w:t>
            </w:r>
          </w:p>
        </w:tc>
        <w:tc>
          <w:tcPr>
            <w:tcW w:w="569" w:type="pct"/>
          </w:tcPr>
          <w:p w14:paraId="77C77BA1" w14:textId="26978997" w:rsidR="003D074E" w:rsidRPr="001653BC" w:rsidRDefault="00CB0357" w:rsidP="00645726">
            <w:pPr>
              <w:rPr>
                <w:rFonts w:asciiTheme="majorHAnsi" w:hAnsiTheme="majorHAnsi" w:cstheme="majorHAnsi"/>
              </w:rPr>
            </w:pPr>
            <w:r w:rsidRPr="001653BC">
              <w:rPr>
                <w:rFonts w:asciiTheme="majorHAnsi" w:hAnsiTheme="majorHAnsi" w:cstheme="majorHAnsi"/>
              </w:rPr>
              <w:t>Supplier</w:t>
            </w:r>
          </w:p>
        </w:tc>
        <w:tc>
          <w:tcPr>
            <w:tcW w:w="1499" w:type="pct"/>
          </w:tcPr>
          <w:p w14:paraId="3ADEC739" w14:textId="760D01EC" w:rsidR="003D074E" w:rsidRPr="001653BC" w:rsidRDefault="003D074E" w:rsidP="00645726">
            <w:pPr>
              <w:spacing w:before="0" w:after="0" w:line="240" w:lineRule="auto"/>
              <w:rPr>
                <w:rFonts w:asciiTheme="majorHAnsi" w:hAnsiTheme="majorHAnsi" w:cstheme="majorHAnsi"/>
                <w:color w:val="auto"/>
              </w:rPr>
            </w:pPr>
            <w:r w:rsidRPr="001653BC">
              <w:rPr>
                <w:rFonts w:asciiTheme="majorHAnsi" w:hAnsiTheme="majorHAnsi" w:cstheme="majorHAnsi"/>
                <w:color w:val="auto"/>
              </w:rPr>
              <w:t xml:space="preserve">The collection of too much personal data is caused by not applying de-identification techniques. </w:t>
            </w:r>
            <w:proofErr w:type="gramStart"/>
            <w:r w:rsidRPr="001653BC">
              <w:rPr>
                <w:rFonts w:asciiTheme="majorHAnsi" w:hAnsiTheme="majorHAnsi" w:cstheme="majorHAnsi"/>
                <w:color w:val="auto"/>
              </w:rPr>
              <w:t>As a consequence</w:t>
            </w:r>
            <w:proofErr w:type="gramEnd"/>
            <w:r w:rsidRPr="001653BC">
              <w:rPr>
                <w:rFonts w:asciiTheme="majorHAnsi" w:hAnsiTheme="majorHAnsi" w:cstheme="majorHAnsi"/>
                <w:color w:val="auto"/>
              </w:rPr>
              <w:t>, individuals suffer from unlawful and unfair processing.</w:t>
            </w:r>
          </w:p>
        </w:tc>
        <w:tc>
          <w:tcPr>
            <w:tcW w:w="1501" w:type="pct"/>
          </w:tcPr>
          <w:p w14:paraId="5EDD2D8B" w14:textId="4751B775" w:rsidR="00CB0357" w:rsidRPr="001653BC" w:rsidRDefault="00CB0357" w:rsidP="00CB0357">
            <w:pPr>
              <w:spacing w:before="0" w:after="240" w:line="240" w:lineRule="auto"/>
              <w:rPr>
                <w:rFonts w:asciiTheme="majorHAnsi" w:hAnsiTheme="majorHAnsi" w:cstheme="majorHAnsi"/>
                <w:color w:val="auto"/>
              </w:rPr>
            </w:pPr>
            <w:r w:rsidRPr="001653BC">
              <w:rPr>
                <w:rFonts w:asciiTheme="majorHAnsi" w:hAnsiTheme="majorHAnsi" w:cstheme="majorHAnsi"/>
                <w:color w:val="auto"/>
              </w:rPr>
              <w:t>Heidi employs a de-identification process to all transcripts. It is important to note that Heidi do not use these transcripts for the purpose of model training.</w:t>
            </w:r>
          </w:p>
          <w:p w14:paraId="0F8DB9BD" w14:textId="004FF919" w:rsidR="003D074E" w:rsidRPr="001653BC" w:rsidRDefault="00CB0357" w:rsidP="00CB0357">
            <w:pPr>
              <w:spacing w:before="0" w:after="240" w:line="240" w:lineRule="auto"/>
              <w:rPr>
                <w:rFonts w:asciiTheme="majorHAnsi" w:hAnsiTheme="majorHAnsi" w:cstheme="majorHAnsi"/>
                <w:color w:val="auto"/>
              </w:rPr>
            </w:pPr>
            <w:r w:rsidRPr="001653BC">
              <w:rPr>
                <w:rFonts w:asciiTheme="majorHAnsi" w:hAnsiTheme="majorHAnsi" w:cstheme="majorHAnsi"/>
                <w:color w:val="auto"/>
              </w:rPr>
              <w:t xml:space="preserve">Heidi </w:t>
            </w:r>
            <w:proofErr w:type="gramStart"/>
            <w:r w:rsidRPr="001653BC">
              <w:rPr>
                <w:rFonts w:asciiTheme="majorHAnsi" w:hAnsiTheme="majorHAnsi" w:cstheme="majorHAnsi"/>
                <w:color w:val="auto"/>
              </w:rPr>
              <w:t>perform</w:t>
            </w:r>
            <w:proofErr w:type="gramEnd"/>
            <w:r w:rsidRPr="001653BC">
              <w:rPr>
                <w:rFonts w:asciiTheme="majorHAnsi" w:hAnsiTheme="majorHAnsi" w:cstheme="majorHAnsi"/>
                <w:color w:val="auto"/>
              </w:rPr>
              <w:t xml:space="preserve"> regular vendor security reviews and engage in strict data processing agreements </w:t>
            </w:r>
            <w:r w:rsidRPr="001653BC">
              <w:rPr>
                <w:rFonts w:asciiTheme="majorHAnsi" w:hAnsiTheme="majorHAnsi" w:cstheme="majorHAnsi"/>
                <w:color w:val="auto"/>
              </w:rPr>
              <w:lastRenderedPageBreak/>
              <w:t>with our third-party vendors which enforce zero-retention and no secondary usage policies to protect our users' data.</w:t>
            </w:r>
          </w:p>
        </w:tc>
        <w:tc>
          <w:tcPr>
            <w:tcW w:w="346" w:type="pct"/>
          </w:tcPr>
          <w:p w14:paraId="4B1B4DF1" w14:textId="1713E8E9" w:rsidR="003D074E" w:rsidRPr="001653BC" w:rsidRDefault="00CB0357" w:rsidP="00645726">
            <w:pPr>
              <w:rPr>
                <w:rFonts w:asciiTheme="majorHAnsi" w:hAnsiTheme="majorHAnsi" w:cstheme="majorHAnsi"/>
              </w:rPr>
            </w:pPr>
            <w:r w:rsidRPr="001653BC">
              <w:rPr>
                <w:rFonts w:asciiTheme="majorHAnsi" w:hAnsiTheme="majorHAnsi" w:cstheme="majorHAnsi"/>
              </w:rPr>
              <w:lastRenderedPageBreak/>
              <w:t>2</w:t>
            </w:r>
          </w:p>
        </w:tc>
        <w:tc>
          <w:tcPr>
            <w:tcW w:w="380" w:type="pct"/>
          </w:tcPr>
          <w:p w14:paraId="7189FEEC" w14:textId="71DAE84B" w:rsidR="003D074E" w:rsidRPr="001653BC" w:rsidRDefault="00CB0357" w:rsidP="00645726">
            <w:pPr>
              <w:rPr>
                <w:rFonts w:asciiTheme="majorHAnsi" w:hAnsiTheme="majorHAnsi" w:cstheme="majorHAnsi"/>
              </w:rPr>
            </w:pPr>
            <w:r w:rsidRPr="001653BC">
              <w:rPr>
                <w:rFonts w:asciiTheme="majorHAnsi" w:hAnsiTheme="majorHAnsi" w:cstheme="majorHAnsi"/>
              </w:rPr>
              <w:t>2</w:t>
            </w:r>
          </w:p>
        </w:tc>
        <w:tc>
          <w:tcPr>
            <w:tcW w:w="493" w:type="pct"/>
          </w:tcPr>
          <w:p w14:paraId="5605A4E9" w14:textId="211D7E57" w:rsidR="003D074E" w:rsidRPr="001653BC" w:rsidRDefault="00CB0357" w:rsidP="00645726">
            <w:pPr>
              <w:rPr>
                <w:rFonts w:asciiTheme="majorHAnsi" w:hAnsiTheme="majorHAnsi" w:cstheme="majorHAnsi"/>
              </w:rPr>
            </w:pPr>
            <w:r w:rsidRPr="001653BC">
              <w:rPr>
                <w:rFonts w:asciiTheme="majorHAnsi" w:hAnsiTheme="majorHAnsi" w:cstheme="majorHAnsi"/>
              </w:rPr>
              <w:t>4 - Medium</w:t>
            </w:r>
          </w:p>
        </w:tc>
      </w:tr>
    </w:tbl>
    <w:p w14:paraId="260317A9" w14:textId="77777777" w:rsidR="006734AE" w:rsidRDefault="006734AE" w:rsidP="006734AE">
      <w:pPr>
        <w:pStyle w:val="NoSpacing"/>
      </w:pPr>
    </w:p>
    <w:tbl>
      <w:tblPr>
        <w:tblStyle w:val="TableGrid1"/>
        <w:tblW w:w="5000" w:type="pct"/>
        <w:tblLook w:val="04A0" w:firstRow="1" w:lastRow="0" w:firstColumn="1" w:lastColumn="0" w:noHBand="0" w:noVBand="1"/>
      </w:tblPr>
      <w:tblGrid>
        <w:gridCol w:w="1523"/>
        <w:gridCol w:w="13605"/>
      </w:tblGrid>
      <w:tr w:rsidR="006734AE" w14:paraId="68D41C74" w14:textId="77777777" w:rsidTr="3A63E71C">
        <w:tc>
          <w:tcPr>
            <w:tcW w:w="5000" w:type="pct"/>
            <w:gridSpan w:val="2"/>
          </w:tcPr>
          <w:p w14:paraId="5FAF72CD" w14:textId="38694324" w:rsidR="006734AE" w:rsidRPr="00417D7D" w:rsidRDefault="00C206BB" w:rsidP="003951A5">
            <w:pPr>
              <w:pStyle w:val="NoSpacing"/>
              <w:rPr>
                <w:rFonts w:ascii="Arial" w:hAnsi="Arial" w:cs="Arial"/>
                <w:b/>
                <w:sz w:val="24"/>
                <w:szCs w:val="24"/>
              </w:rPr>
            </w:pPr>
            <w:r>
              <w:rPr>
                <w:rFonts w:ascii="Arial" w:hAnsi="Arial" w:cs="Arial"/>
                <w:b/>
                <w:sz w:val="24"/>
                <w:szCs w:val="24"/>
              </w:rPr>
              <w:t>EXAMPLE</w:t>
            </w:r>
            <w:r w:rsidR="001A1E9E">
              <w:rPr>
                <w:rFonts w:ascii="Arial" w:hAnsi="Arial" w:cs="Arial"/>
                <w:b/>
                <w:sz w:val="24"/>
                <w:szCs w:val="24"/>
              </w:rPr>
              <w:t>S</w:t>
            </w:r>
            <w:r w:rsidR="003951A5">
              <w:rPr>
                <w:rFonts w:ascii="Arial" w:hAnsi="Arial" w:cs="Arial"/>
                <w:b/>
                <w:sz w:val="24"/>
                <w:szCs w:val="24"/>
              </w:rPr>
              <w:t xml:space="preserve"> of risks</w:t>
            </w:r>
            <w:r>
              <w:rPr>
                <w:rFonts w:ascii="Arial" w:hAnsi="Arial" w:cs="Arial"/>
                <w:b/>
                <w:sz w:val="24"/>
                <w:szCs w:val="24"/>
              </w:rPr>
              <w:t xml:space="preserve"> </w:t>
            </w:r>
            <w:r w:rsidR="003951A5">
              <w:rPr>
                <w:rFonts w:ascii="Arial" w:hAnsi="Arial" w:cs="Arial"/>
                <w:b/>
                <w:sz w:val="24"/>
                <w:szCs w:val="24"/>
              </w:rPr>
              <w:t>- FOR INFORMATION ONLY</w:t>
            </w:r>
          </w:p>
        </w:tc>
      </w:tr>
      <w:tr w:rsidR="006734AE" w14:paraId="3C421026" w14:textId="77777777" w:rsidTr="3A63E71C">
        <w:tc>
          <w:tcPr>
            <w:tcW w:w="491" w:type="pct"/>
          </w:tcPr>
          <w:p w14:paraId="2C548341"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Education</w:t>
            </w:r>
          </w:p>
        </w:tc>
        <w:tc>
          <w:tcPr>
            <w:tcW w:w="4509" w:type="pct"/>
          </w:tcPr>
          <w:p w14:paraId="413C2AC8"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Breach of IG policies and guidance due to lack of visibility, communication and training</w:t>
            </w:r>
          </w:p>
        </w:tc>
      </w:tr>
      <w:tr w:rsidR="006734AE" w14:paraId="3CDDAE52" w14:textId="77777777" w:rsidTr="3A63E71C">
        <w:tc>
          <w:tcPr>
            <w:tcW w:w="491" w:type="pct"/>
          </w:tcPr>
          <w:p w14:paraId="4D72654F" w14:textId="77777777" w:rsidR="006734AE" w:rsidRPr="00417D7D" w:rsidRDefault="006734AE" w:rsidP="005D072D">
            <w:pPr>
              <w:pStyle w:val="NoSpacing"/>
              <w:rPr>
                <w:rFonts w:ascii="Arial" w:hAnsi="Arial" w:cs="Arial"/>
                <w:b/>
                <w:sz w:val="24"/>
                <w:szCs w:val="24"/>
              </w:rPr>
            </w:pPr>
            <w:r>
              <w:rPr>
                <w:rFonts w:ascii="Arial" w:hAnsi="Arial" w:cs="Arial"/>
                <w:b/>
                <w:sz w:val="24"/>
                <w:szCs w:val="24"/>
              </w:rPr>
              <w:t>GDPR</w:t>
            </w:r>
          </w:p>
        </w:tc>
        <w:tc>
          <w:tcPr>
            <w:tcW w:w="4509" w:type="pct"/>
          </w:tcPr>
          <w:p w14:paraId="38A569EE"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Non-com</w:t>
            </w:r>
            <w:r>
              <w:rPr>
                <w:rFonts w:ascii="Arial" w:hAnsi="Arial" w:cs="Arial"/>
                <w:sz w:val="24"/>
                <w:szCs w:val="24"/>
              </w:rPr>
              <w:t>pliant with GDPR implementation</w:t>
            </w:r>
          </w:p>
        </w:tc>
      </w:tr>
      <w:tr w:rsidR="006734AE" w14:paraId="3635AFB1" w14:textId="77777777" w:rsidTr="3A63E71C">
        <w:tc>
          <w:tcPr>
            <w:tcW w:w="491" w:type="pct"/>
          </w:tcPr>
          <w:p w14:paraId="1F7557FB"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Malware</w:t>
            </w:r>
          </w:p>
        </w:tc>
        <w:tc>
          <w:tcPr>
            <w:tcW w:w="4509" w:type="pct"/>
          </w:tcPr>
          <w:p w14:paraId="73BD0A01"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Threat from malicious links/ attachments</w:t>
            </w:r>
          </w:p>
        </w:tc>
      </w:tr>
      <w:tr w:rsidR="006734AE" w14:paraId="2CBCD502" w14:textId="77777777" w:rsidTr="3A63E71C">
        <w:tc>
          <w:tcPr>
            <w:tcW w:w="491" w:type="pct"/>
          </w:tcPr>
          <w:p w14:paraId="44A1DF5C"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Process</w:t>
            </w:r>
          </w:p>
        </w:tc>
        <w:tc>
          <w:tcPr>
            <w:tcW w:w="4509" w:type="pct"/>
          </w:tcPr>
          <w:p w14:paraId="11029FE5"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Information is lost/ processed in a non-compliant manner due to gaps in processes and poor controls</w:t>
            </w:r>
          </w:p>
        </w:tc>
      </w:tr>
      <w:tr w:rsidR="006734AE" w14:paraId="12DB7E09" w14:textId="77777777" w:rsidTr="3A63E71C">
        <w:tc>
          <w:tcPr>
            <w:tcW w:w="491" w:type="pct"/>
          </w:tcPr>
          <w:p w14:paraId="634465C5"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Purchasing</w:t>
            </w:r>
          </w:p>
        </w:tc>
        <w:tc>
          <w:tcPr>
            <w:tcW w:w="4509" w:type="pct"/>
          </w:tcPr>
          <w:p w14:paraId="520131AC"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 xml:space="preserve">Limited governance over low </w:t>
            </w:r>
            <w:proofErr w:type="gramStart"/>
            <w:r w:rsidRPr="00417D7D">
              <w:rPr>
                <w:rFonts w:ascii="Arial" w:hAnsi="Arial" w:cs="Arial"/>
                <w:sz w:val="24"/>
                <w:szCs w:val="24"/>
              </w:rPr>
              <w:t>spends</w:t>
            </w:r>
            <w:proofErr w:type="gramEnd"/>
            <w:r w:rsidRPr="00417D7D">
              <w:rPr>
                <w:rFonts w:ascii="Arial" w:hAnsi="Arial" w:cs="Arial"/>
                <w:sz w:val="24"/>
                <w:szCs w:val="24"/>
              </w:rPr>
              <w:t xml:space="preserve"> allows </w:t>
            </w:r>
            <w:r>
              <w:rPr>
                <w:rFonts w:ascii="Arial" w:hAnsi="Arial" w:cs="Arial"/>
                <w:sz w:val="24"/>
                <w:szCs w:val="24"/>
              </w:rPr>
              <w:t>DPIA</w:t>
            </w:r>
            <w:r w:rsidRPr="00417D7D">
              <w:rPr>
                <w:rFonts w:ascii="Arial" w:hAnsi="Arial" w:cs="Arial"/>
                <w:sz w:val="24"/>
                <w:szCs w:val="24"/>
              </w:rPr>
              <w:t xml:space="preserve"> process bypass</w:t>
            </w:r>
          </w:p>
        </w:tc>
      </w:tr>
      <w:tr w:rsidR="006734AE" w14:paraId="00C21371" w14:textId="77777777" w:rsidTr="3A63E71C">
        <w:tc>
          <w:tcPr>
            <w:tcW w:w="491" w:type="pct"/>
          </w:tcPr>
          <w:p w14:paraId="097EDDFD"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Sharing</w:t>
            </w:r>
          </w:p>
        </w:tc>
        <w:tc>
          <w:tcPr>
            <w:tcW w:w="4509" w:type="pct"/>
          </w:tcPr>
          <w:p w14:paraId="6316E7A8"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Sharing information inappropriately or illegally due to immature technology or understanding of legislation</w:t>
            </w:r>
          </w:p>
        </w:tc>
      </w:tr>
      <w:tr w:rsidR="006734AE" w14:paraId="7346934B" w14:textId="77777777" w:rsidTr="3A63E71C">
        <w:tc>
          <w:tcPr>
            <w:tcW w:w="491" w:type="pct"/>
          </w:tcPr>
          <w:p w14:paraId="30708FBF" w14:textId="77777777" w:rsidR="006734AE" w:rsidRPr="00417D7D" w:rsidRDefault="006734AE" w:rsidP="005D072D">
            <w:pPr>
              <w:pStyle w:val="NoSpacing"/>
              <w:rPr>
                <w:rFonts w:ascii="Arial" w:hAnsi="Arial" w:cs="Arial"/>
                <w:b/>
                <w:sz w:val="24"/>
                <w:szCs w:val="24"/>
              </w:rPr>
            </w:pPr>
            <w:r w:rsidRPr="00417D7D">
              <w:rPr>
                <w:rFonts w:ascii="Arial" w:hAnsi="Arial" w:cs="Arial"/>
                <w:b/>
                <w:sz w:val="24"/>
                <w:szCs w:val="24"/>
              </w:rPr>
              <w:t>Supplier</w:t>
            </w:r>
          </w:p>
        </w:tc>
        <w:tc>
          <w:tcPr>
            <w:tcW w:w="4509" w:type="pct"/>
          </w:tcPr>
          <w:p w14:paraId="694766FB" w14:textId="77777777" w:rsidR="006734AE" w:rsidRPr="00417D7D" w:rsidRDefault="006734AE" w:rsidP="005D072D">
            <w:pPr>
              <w:pStyle w:val="NoSpacing"/>
              <w:rPr>
                <w:rFonts w:ascii="Arial" w:hAnsi="Arial" w:cs="Arial"/>
                <w:sz w:val="24"/>
                <w:szCs w:val="24"/>
              </w:rPr>
            </w:pPr>
            <w:r w:rsidRPr="00417D7D">
              <w:rPr>
                <w:rFonts w:ascii="Arial" w:hAnsi="Arial" w:cs="Arial"/>
                <w:sz w:val="24"/>
                <w:szCs w:val="24"/>
              </w:rPr>
              <w:t>Suppliers breach Privacy Law due to poor information handling practices/ IT security</w:t>
            </w:r>
          </w:p>
        </w:tc>
      </w:tr>
    </w:tbl>
    <w:p w14:paraId="75C95B18" w14:textId="2E003D84" w:rsidR="3A63E71C" w:rsidRDefault="3A63E71C">
      <w:r>
        <w:br w:type="page"/>
      </w:r>
    </w:p>
    <w:p w14:paraId="3FAC32C7" w14:textId="7852EF57" w:rsidR="3A63E71C" w:rsidRDefault="3A63E71C" w:rsidP="3A63E71C">
      <w:r w:rsidRPr="3A63E71C">
        <w:rPr>
          <w:rFonts w:ascii="Arial" w:eastAsia="Arial" w:hAnsi="Arial" w:cs="Arial"/>
          <w:b/>
          <w:bCs/>
          <w:color w:val="FFFFFF" w:themeColor="background1"/>
          <w:sz w:val="28"/>
          <w:szCs w:val="28"/>
          <w:lang w:val="en-US"/>
        </w:rPr>
        <w:lastRenderedPageBreak/>
        <w:t>Mitigating Control(s)</w:t>
      </w:r>
    </w:p>
    <w:p w14:paraId="218066A9" w14:textId="79E8F2B4" w:rsidR="3A63E71C" w:rsidRPr="008E49FB" w:rsidRDefault="3A63E71C" w:rsidP="008E49FB">
      <w:pPr>
        <w:pStyle w:val="IntroparaBLACK"/>
        <w:rPr>
          <w:u w:val="single"/>
        </w:rPr>
      </w:pPr>
      <w:r w:rsidRPr="3A63E71C">
        <w:rPr>
          <w:lang w:val="en-US"/>
        </w:rPr>
        <w:t xml:space="preserve"> </w:t>
      </w:r>
      <w:r w:rsidR="008E49FB" w:rsidRPr="008E49FB">
        <w:rPr>
          <w:u w:val="single"/>
          <w:lang w:val="en-US"/>
        </w:rPr>
        <w:t>Appendix</w:t>
      </w:r>
      <w:r w:rsidRPr="008E49FB">
        <w:rPr>
          <w:u w:val="single"/>
          <w:lang w:val="en-US"/>
        </w:rPr>
        <w:t xml:space="preserve"> </w:t>
      </w:r>
      <w:r w:rsidR="008E49FB" w:rsidRPr="008E49FB">
        <w:rPr>
          <w:u w:val="single"/>
          <w:lang w:val="en-US"/>
        </w:rPr>
        <w:t>A</w:t>
      </w:r>
    </w:p>
    <w:tbl>
      <w:tblPr>
        <w:tblStyle w:val="TableGrid"/>
        <w:tblW w:w="0" w:type="auto"/>
        <w:tblLayout w:type="fixed"/>
        <w:tblLook w:val="04A0" w:firstRow="1" w:lastRow="0" w:firstColumn="1" w:lastColumn="0" w:noHBand="0" w:noVBand="1"/>
      </w:tblPr>
      <w:tblGrid>
        <w:gridCol w:w="7569"/>
        <w:gridCol w:w="7569"/>
      </w:tblGrid>
      <w:tr w:rsidR="3A63E71C" w14:paraId="51D00BDB" w14:textId="77777777" w:rsidTr="3A63E71C">
        <w:tc>
          <w:tcPr>
            <w:tcW w:w="7569" w:type="dxa"/>
          </w:tcPr>
          <w:p w14:paraId="18657569" w14:textId="5403EA39" w:rsidR="3A63E71C" w:rsidRDefault="3A63E71C">
            <w:r w:rsidRPr="3A63E71C">
              <w:rPr>
                <w:rFonts w:ascii="Arial" w:eastAsia="Arial" w:hAnsi="Arial" w:cs="Arial"/>
                <w:b/>
                <w:bCs/>
                <w:lang w:val="en-US"/>
              </w:rPr>
              <w:t>Encryption</w:t>
            </w:r>
          </w:p>
        </w:tc>
        <w:tc>
          <w:tcPr>
            <w:tcW w:w="7569" w:type="dxa"/>
          </w:tcPr>
          <w:p w14:paraId="711EB2D7" w14:textId="1B681B9E" w:rsidR="3A63E71C" w:rsidRDefault="3A63E71C" w:rsidP="3A63E71C">
            <w:r w:rsidRPr="3A63E71C">
              <w:rPr>
                <w:rFonts w:ascii="Arial" w:eastAsia="Arial" w:hAnsi="Arial" w:cs="Arial"/>
                <w:sz w:val="22"/>
                <w:szCs w:val="22"/>
              </w:rPr>
              <w:t>Means implemented for ensuring the confidentiality of data stored (in the database, in flat files, backups, etc.), as well as the procedure for managing encryption keys (creation, storage, change in the event of suspected cases of data compromise, etc.).</w:t>
            </w:r>
            <w:r>
              <w:br/>
            </w:r>
            <w:r w:rsidRPr="3A63E71C">
              <w:rPr>
                <w:rFonts w:ascii="Arial" w:eastAsia="Arial" w:hAnsi="Arial" w:cs="Arial"/>
                <w:sz w:val="22"/>
                <w:szCs w:val="22"/>
              </w:rPr>
              <w:t xml:space="preserve"> Describe the encryption means employed for data flows (VPN, TLS, etc.) implemented in the processing.</w:t>
            </w:r>
          </w:p>
        </w:tc>
      </w:tr>
      <w:tr w:rsidR="3A63E71C" w14:paraId="111125F7" w14:textId="77777777" w:rsidTr="3A63E71C">
        <w:tc>
          <w:tcPr>
            <w:tcW w:w="7569" w:type="dxa"/>
          </w:tcPr>
          <w:p w14:paraId="6F06E24D" w14:textId="6B9A762C" w:rsidR="3A63E71C" w:rsidRDefault="3A63E71C">
            <w:r w:rsidRPr="3A63E71C">
              <w:rPr>
                <w:rFonts w:ascii="Arial" w:eastAsia="Arial" w:hAnsi="Arial" w:cs="Arial"/>
                <w:b/>
                <w:bCs/>
                <w:lang w:val="en-US"/>
              </w:rPr>
              <w:t>Anonymisation</w:t>
            </w:r>
          </w:p>
        </w:tc>
        <w:tc>
          <w:tcPr>
            <w:tcW w:w="7569" w:type="dxa"/>
          </w:tcPr>
          <w:p w14:paraId="4505AD97" w14:textId="2AE251D2" w:rsidR="3A63E71C" w:rsidRDefault="3A63E71C" w:rsidP="3A63E71C">
            <w:r w:rsidRPr="3A63E71C">
              <w:rPr>
                <w:rFonts w:ascii="Arial" w:eastAsia="Arial" w:hAnsi="Arial" w:cs="Arial"/>
                <w:sz w:val="22"/>
                <w:szCs w:val="22"/>
              </w:rPr>
              <w:t xml:space="preserve">Indicate here whether anonymization mechanisms are implemented, which ones and for what purpose. </w:t>
            </w:r>
            <w:r>
              <w:br/>
            </w:r>
            <w:r w:rsidRPr="3A63E71C">
              <w:rPr>
                <w:rFonts w:ascii="Arial" w:eastAsia="Arial" w:hAnsi="Arial" w:cs="Arial"/>
                <w:sz w:val="22"/>
                <w:szCs w:val="22"/>
              </w:rPr>
              <w:t xml:space="preserve"> Remember to clearly distinguish between anonymous and pseudonymous data.</w:t>
            </w:r>
          </w:p>
        </w:tc>
      </w:tr>
      <w:tr w:rsidR="3A63E71C" w14:paraId="78BD1A71" w14:textId="77777777" w:rsidTr="3A63E71C">
        <w:tc>
          <w:tcPr>
            <w:tcW w:w="7569" w:type="dxa"/>
          </w:tcPr>
          <w:p w14:paraId="6DFDC34C" w14:textId="0264E1CA" w:rsidR="3A63E71C" w:rsidRDefault="3A63E71C">
            <w:r w:rsidRPr="3A63E71C">
              <w:rPr>
                <w:rFonts w:ascii="Arial" w:eastAsia="Arial" w:hAnsi="Arial" w:cs="Arial"/>
                <w:b/>
                <w:bCs/>
                <w:color w:val="121921"/>
                <w:lang w:val="en-US"/>
              </w:rPr>
              <w:t>Partitioning</w:t>
            </w:r>
          </w:p>
        </w:tc>
        <w:tc>
          <w:tcPr>
            <w:tcW w:w="7569" w:type="dxa"/>
          </w:tcPr>
          <w:p w14:paraId="2100C50F" w14:textId="35866444" w:rsidR="3A63E71C" w:rsidRDefault="3A63E71C" w:rsidP="3A63E71C">
            <w:r w:rsidRPr="3A63E71C">
              <w:rPr>
                <w:rFonts w:ascii="Arial" w:eastAsia="Arial" w:hAnsi="Arial" w:cs="Arial"/>
                <w:sz w:val="22"/>
                <w:szCs w:val="22"/>
              </w:rPr>
              <w:t>Implementation of data partitioning helps to reduce the possibility that personal data can be correlated and that a breach of all personal data may occur.</w:t>
            </w:r>
          </w:p>
        </w:tc>
      </w:tr>
      <w:tr w:rsidR="3A63E71C" w14:paraId="301365B4" w14:textId="77777777" w:rsidTr="3A63E71C">
        <w:tc>
          <w:tcPr>
            <w:tcW w:w="7569" w:type="dxa"/>
          </w:tcPr>
          <w:p w14:paraId="59944B44" w14:textId="0919EB79" w:rsidR="3A63E71C" w:rsidRDefault="3A63E71C">
            <w:r w:rsidRPr="3A63E71C">
              <w:rPr>
                <w:rFonts w:ascii="Arial" w:eastAsia="Arial" w:hAnsi="Arial" w:cs="Arial"/>
                <w:b/>
                <w:bCs/>
                <w:sz w:val="22"/>
                <w:szCs w:val="22"/>
              </w:rPr>
              <w:t>Logical Access Control</w:t>
            </w:r>
          </w:p>
        </w:tc>
        <w:tc>
          <w:tcPr>
            <w:tcW w:w="7569" w:type="dxa"/>
          </w:tcPr>
          <w:p w14:paraId="314F3ECF" w14:textId="45550515" w:rsidR="3A63E71C" w:rsidRDefault="3A63E71C" w:rsidP="3A63E71C">
            <w:r w:rsidRPr="3A63E71C">
              <w:rPr>
                <w:rFonts w:ascii="Arial" w:eastAsia="Arial" w:hAnsi="Arial" w:cs="Arial"/>
                <w:sz w:val="22"/>
                <w:szCs w:val="22"/>
              </w:rPr>
              <w:t>Methods to define and attribute users' profiles. Specify the authentication means implemented. Where applicable, specify the rules applicable to passwords (minimum length, required characters, validity duration, number of failed attempts before access to account is locked, etc.).</w:t>
            </w:r>
          </w:p>
        </w:tc>
      </w:tr>
      <w:tr w:rsidR="3A63E71C" w14:paraId="284F4BC2" w14:textId="77777777" w:rsidTr="3A63E71C">
        <w:tc>
          <w:tcPr>
            <w:tcW w:w="7569" w:type="dxa"/>
          </w:tcPr>
          <w:p w14:paraId="5DA173A7" w14:textId="51BDAD34" w:rsidR="3A63E71C" w:rsidRDefault="3A63E71C">
            <w:r w:rsidRPr="3A63E71C">
              <w:rPr>
                <w:rFonts w:ascii="Arial" w:eastAsia="Arial" w:hAnsi="Arial" w:cs="Arial"/>
                <w:b/>
                <w:bCs/>
                <w:lang w:val="en-US"/>
              </w:rPr>
              <w:t>Traceability (logging)</w:t>
            </w:r>
          </w:p>
        </w:tc>
        <w:tc>
          <w:tcPr>
            <w:tcW w:w="7569" w:type="dxa"/>
          </w:tcPr>
          <w:p w14:paraId="70E2B0BE" w14:textId="433B7561" w:rsidR="3A63E71C" w:rsidRDefault="3A63E71C" w:rsidP="3A63E71C">
            <w:r w:rsidRPr="3A63E71C">
              <w:rPr>
                <w:rFonts w:ascii="Arial" w:eastAsia="Arial" w:hAnsi="Arial" w:cs="Arial"/>
                <w:sz w:val="22"/>
                <w:szCs w:val="22"/>
              </w:rPr>
              <w:t>Policies that define traceability and log management.</w:t>
            </w:r>
          </w:p>
        </w:tc>
      </w:tr>
      <w:tr w:rsidR="3A63E71C" w14:paraId="0AA80026" w14:textId="77777777" w:rsidTr="3A63E71C">
        <w:tc>
          <w:tcPr>
            <w:tcW w:w="7569" w:type="dxa"/>
          </w:tcPr>
          <w:p w14:paraId="7275CC44" w14:textId="31FA0BAC" w:rsidR="3A63E71C" w:rsidRDefault="3A63E71C">
            <w:r w:rsidRPr="3A63E71C">
              <w:rPr>
                <w:rFonts w:ascii="Arial" w:eastAsia="Arial" w:hAnsi="Arial" w:cs="Arial"/>
                <w:b/>
                <w:bCs/>
                <w:lang w:val="en-US"/>
              </w:rPr>
              <w:t>Archiving</w:t>
            </w:r>
          </w:p>
        </w:tc>
        <w:tc>
          <w:tcPr>
            <w:tcW w:w="7569" w:type="dxa"/>
          </w:tcPr>
          <w:p w14:paraId="62C54F9D" w14:textId="52C45B01" w:rsidR="3A63E71C" w:rsidRDefault="3A63E71C" w:rsidP="3A63E71C">
            <w:r w:rsidRPr="3A63E71C">
              <w:rPr>
                <w:rFonts w:ascii="Arial" w:eastAsia="Arial" w:hAnsi="Arial" w:cs="Arial"/>
                <w:sz w:val="22"/>
                <w:szCs w:val="22"/>
              </w:rPr>
              <w:t>Where applicable, describe here the processes of archive management (delivery, storage, consultation, etc.) under your responsibility. Specify the archiving roles (offices of origin, transferring agencies, etc.) and the archiving policy. State if data may fall within the scope of public archives.</w:t>
            </w:r>
          </w:p>
        </w:tc>
      </w:tr>
      <w:tr w:rsidR="3A63E71C" w14:paraId="5A974DF1" w14:textId="77777777" w:rsidTr="3A63E71C">
        <w:tc>
          <w:tcPr>
            <w:tcW w:w="7569" w:type="dxa"/>
          </w:tcPr>
          <w:p w14:paraId="5462BC14" w14:textId="4B549004" w:rsidR="3A63E71C" w:rsidRDefault="3A63E71C">
            <w:r w:rsidRPr="3A63E71C">
              <w:rPr>
                <w:rFonts w:ascii="Arial" w:eastAsia="Arial" w:hAnsi="Arial" w:cs="Arial"/>
                <w:b/>
                <w:bCs/>
                <w:lang w:val="en-US"/>
              </w:rPr>
              <w:t>Paper document security</w:t>
            </w:r>
          </w:p>
        </w:tc>
        <w:tc>
          <w:tcPr>
            <w:tcW w:w="7569" w:type="dxa"/>
          </w:tcPr>
          <w:p w14:paraId="240F5941" w14:textId="68DF97D9" w:rsidR="3A63E71C" w:rsidRDefault="3A63E71C" w:rsidP="3A63E71C">
            <w:r w:rsidRPr="3A63E71C">
              <w:rPr>
                <w:rFonts w:ascii="Arial" w:eastAsia="Arial" w:hAnsi="Arial" w:cs="Arial"/>
                <w:sz w:val="22"/>
                <w:szCs w:val="22"/>
              </w:rPr>
              <w:t>Where paper documents containing data are used during the processing, indicate here how they are printed, stored, destroyed and exchanged.</w:t>
            </w:r>
          </w:p>
        </w:tc>
      </w:tr>
      <w:tr w:rsidR="3A63E71C" w14:paraId="69998E73" w14:textId="77777777" w:rsidTr="3A63E71C">
        <w:tc>
          <w:tcPr>
            <w:tcW w:w="7569" w:type="dxa"/>
          </w:tcPr>
          <w:p w14:paraId="1AED792A" w14:textId="7E3389BA" w:rsidR="3A63E71C" w:rsidRDefault="3A63E71C">
            <w:r w:rsidRPr="3A63E71C">
              <w:rPr>
                <w:rFonts w:ascii="Arial" w:eastAsia="Arial" w:hAnsi="Arial" w:cs="Arial"/>
                <w:b/>
                <w:bCs/>
              </w:rPr>
              <w:lastRenderedPageBreak/>
              <w:t>Minimising</w:t>
            </w:r>
            <w:r w:rsidRPr="3A63E71C">
              <w:rPr>
                <w:rFonts w:ascii="Arial" w:eastAsia="Arial" w:hAnsi="Arial" w:cs="Arial"/>
                <w:b/>
                <w:bCs/>
                <w:lang w:val="en-US"/>
              </w:rPr>
              <w:t xml:space="preserve"> the amount of personal data</w:t>
            </w:r>
          </w:p>
        </w:tc>
        <w:tc>
          <w:tcPr>
            <w:tcW w:w="7569" w:type="dxa"/>
          </w:tcPr>
          <w:p w14:paraId="410A6FB0" w14:textId="5FE56C15" w:rsidR="3A63E71C" w:rsidRDefault="3A63E71C" w:rsidP="3A63E71C">
            <w:r w:rsidRPr="3A63E71C">
              <w:rPr>
                <w:rFonts w:ascii="Arial" w:eastAsia="Arial" w:hAnsi="Arial" w:cs="Arial"/>
                <w:sz w:val="22"/>
                <w:szCs w:val="22"/>
              </w:rPr>
              <w:t xml:space="preserve">The following methods could be used: Filtering and removal, reducing sensitivity via conversion, Reducing the identifying nature of data, </w:t>
            </w:r>
            <w:proofErr w:type="gramStart"/>
            <w:r w:rsidRPr="3A63E71C">
              <w:rPr>
                <w:rFonts w:ascii="Arial" w:eastAsia="Arial" w:hAnsi="Arial" w:cs="Arial"/>
                <w:sz w:val="22"/>
                <w:szCs w:val="22"/>
              </w:rPr>
              <w:t>Reducing</w:t>
            </w:r>
            <w:proofErr w:type="gramEnd"/>
            <w:r w:rsidRPr="3A63E71C">
              <w:rPr>
                <w:rFonts w:ascii="Arial" w:eastAsia="Arial" w:hAnsi="Arial" w:cs="Arial"/>
                <w:sz w:val="22"/>
                <w:szCs w:val="22"/>
              </w:rPr>
              <w:t xml:space="preserve"> data accumulation, Restricting data access</w:t>
            </w:r>
          </w:p>
        </w:tc>
      </w:tr>
    </w:tbl>
    <w:p w14:paraId="73AB44A0" w14:textId="73C28495" w:rsidR="3A63E71C" w:rsidRDefault="3A63E71C">
      <w:r w:rsidRPr="3A63E71C">
        <w:rPr>
          <w:rFonts w:ascii="Arial" w:eastAsia="Arial" w:hAnsi="Arial" w:cs="Arial"/>
          <w:sz w:val="22"/>
          <w:szCs w:val="22"/>
          <w:lang w:val="en-US"/>
        </w:rPr>
        <w:t xml:space="preserve"> </w:t>
      </w:r>
    </w:p>
    <w:p w14:paraId="581D726D" w14:textId="1996A90E" w:rsidR="3A63E71C" w:rsidRDefault="3A63E71C" w:rsidP="3A63E71C">
      <w:pPr>
        <w:pStyle w:val="IntenseQuotePurple"/>
      </w:pPr>
      <w:r w:rsidRPr="3A63E71C">
        <w:rPr>
          <w:lang w:val="en-US"/>
        </w:rPr>
        <w:t>Physical Security Control</w:t>
      </w:r>
    </w:p>
    <w:p w14:paraId="52C3B948" w14:textId="129436CE" w:rsidR="3A63E71C" w:rsidRDefault="3A63E71C">
      <w:r w:rsidRPr="3A63E71C">
        <w:rPr>
          <w:rFonts w:ascii="Arial" w:eastAsia="Arial" w:hAnsi="Arial" w:cs="Arial"/>
          <w:sz w:val="22"/>
          <w:szCs w:val="22"/>
          <w:lang w:val="en-US"/>
        </w:rPr>
        <w:t xml:space="preserve"> </w:t>
      </w:r>
    </w:p>
    <w:tbl>
      <w:tblPr>
        <w:tblStyle w:val="TableGrid"/>
        <w:tblW w:w="0" w:type="auto"/>
        <w:tblLayout w:type="fixed"/>
        <w:tblLook w:val="04A0" w:firstRow="1" w:lastRow="0" w:firstColumn="1" w:lastColumn="0" w:noHBand="0" w:noVBand="1"/>
      </w:tblPr>
      <w:tblGrid>
        <w:gridCol w:w="7569"/>
        <w:gridCol w:w="7569"/>
      </w:tblGrid>
      <w:tr w:rsidR="3A63E71C" w14:paraId="3857DE38" w14:textId="77777777" w:rsidTr="3A63E71C">
        <w:tc>
          <w:tcPr>
            <w:tcW w:w="7569" w:type="dxa"/>
          </w:tcPr>
          <w:p w14:paraId="67D8C750" w14:textId="699B3EAD" w:rsidR="3A63E71C" w:rsidRDefault="3A63E71C">
            <w:r w:rsidRPr="3A63E71C">
              <w:rPr>
                <w:rFonts w:ascii="Arial" w:eastAsia="Arial" w:hAnsi="Arial" w:cs="Arial"/>
                <w:b/>
                <w:bCs/>
                <w:lang w:val="en-US"/>
              </w:rPr>
              <w:t>Operating security</w:t>
            </w:r>
          </w:p>
        </w:tc>
        <w:tc>
          <w:tcPr>
            <w:tcW w:w="7569" w:type="dxa"/>
          </w:tcPr>
          <w:p w14:paraId="5C5348CC" w14:textId="0A424B86" w:rsidR="3A63E71C" w:rsidRDefault="3A63E71C" w:rsidP="3A63E71C">
            <w:r w:rsidRPr="3A63E71C">
              <w:rPr>
                <w:rFonts w:ascii="Arial" w:eastAsia="Arial" w:hAnsi="Arial" w:cs="Arial"/>
                <w:sz w:val="22"/>
                <w:szCs w:val="22"/>
              </w:rPr>
              <w:t>Policies implemented to reduce the possibility and the impact of risks on assets supporting personal data.</w:t>
            </w:r>
          </w:p>
        </w:tc>
      </w:tr>
      <w:tr w:rsidR="3A63E71C" w14:paraId="5F1A8AEB" w14:textId="77777777" w:rsidTr="3A63E71C">
        <w:tc>
          <w:tcPr>
            <w:tcW w:w="7569" w:type="dxa"/>
          </w:tcPr>
          <w:p w14:paraId="4C0BAA66" w14:textId="1424B715" w:rsidR="3A63E71C" w:rsidRDefault="3A63E71C">
            <w:r w:rsidRPr="3A63E71C">
              <w:rPr>
                <w:rFonts w:ascii="Arial" w:eastAsia="Arial" w:hAnsi="Arial" w:cs="Arial"/>
                <w:b/>
                <w:bCs/>
                <w:lang w:val="en-US"/>
              </w:rPr>
              <w:t>Clamping down on malicious software</w:t>
            </w:r>
          </w:p>
        </w:tc>
        <w:tc>
          <w:tcPr>
            <w:tcW w:w="7569" w:type="dxa"/>
          </w:tcPr>
          <w:p w14:paraId="70120056" w14:textId="42AD3B2F" w:rsidR="3A63E71C" w:rsidRDefault="3A63E71C" w:rsidP="3A63E71C">
            <w:r w:rsidRPr="3A63E71C">
              <w:rPr>
                <w:rFonts w:ascii="Arial" w:eastAsia="Arial" w:hAnsi="Arial" w:cs="Arial"/>
                <w:sz w:val="22"/>
                <w:szCs w:val="22"/>
              </w:rPr>
              <w:t>Controls implemented on workstations and servers to protect them from malicious software while accessing less secure networks.</w:t>
            </w:r>
          </w:p>
        </w:tc>
      </w:tr>
      <w:tr w:rsidR="3A63E71C" w14:paraId="5502BE64" w14:textId="77777777" w:rsidTr="3A63E71C">
        <w:tc>
          <w:tcPr>
            <w:tcW w:w="7569" w:type="dxa"/>
          </w:tcPr>
          <w:p w14:paraId="54715DA5" w14:textId="5D6EF9C8" w:rsidR="3A63E71C" w:rsidRDefault="3A63E71C">
            <w:r w:rsidRPr="3A63E71C">
              <w:rPr>
                <w:rFonts w:ascii="Arial" w:eastAsia="Arial" w:hAnsi="Arial" w:cs="Arial"/>
                <w:b/>
                <w:bCs/>
                <w:lang w:val="en-US"/>
              </w:rPr>
              <w:t>Managing workstations</w:t>
            </w:r>
          </w:p>
        </w:tc>
        <w:tc>
          <w:tcPr>
            <w:tcW w:w="7569" w:type="dxa"/>
          </w:tcPr>
          <w:p w14:paraId="4800363A" w14:textId="6079923C" w:rsidR="3A63E71C" w:rsidRDefault="3A63E71C" w:rsidP="3A63E71C">
            <w:r w:rsidRPr="3A63E71C">
              <w:rPr>
                <w:rFonts w:ascii="Arial" w:eastAsia="Arial" w:hAnsi="Arial" w:cs="Arial"/>
                <w:sz w:val="22"/>
                <w:szCs w:val="22"/>
              </w:rPr>
              <w:t>Controls implemented on workstations (automatic locking, regular updates, configuration, physical security, etc.) to reduce the possibility to exploit software properties (operating systems, business applications etc.) to adversely affect personal data.</w:t>
            </w:r>
          </w:p>
        </w:tc>
      </w:tr>
      <w:tr w:rsidR="3A63E71C" w14:paraId="53C3EDB4" w14:textId="77777777" w:rsidTr="3A63E71C">
        <w:tc>
          <w:tcPr>
            <w:tcW w:w="7569" w:type="dxa"/>
          </w:tcPr>
          <w:p w14:paraId="64651C39" w14:textId="28E6B885" w:rsidR="3A63E71C" w:rsidRDefault="3A63E71C">
            <w:r w:rsidRPr="3A63E71C">
              <w:rPr>
                <w:rFonts w:ascii="Arial" w:eastAsia="Arial" w:hAnsi="Arial" w:cs="Arial"/>
                <w:b/>
                <w:bCs/>
                <w:lang w:val="en-US"/>
              </w:rPr>
              <w:t>Website security</w:t>
            </w:r>
          </w:p>
        </w:tc>
        <w:tc>
          <w:tcPr>
            <w:tcW w:w="7569" w:type="dxa"/>
          </w:tcPr>
          <w:p w14:paraId="55D01DAC" w14:textId="0F6D118F" w:rsidR="3A63E71C" w:rsidRDefault="3A63E71C" w:rsidP="3A63E71C">
            <w:r w:rsidRPr="3A63E71C">
              <w:rPr>
                <w:rFonts w:ascii="Arial" w:eastAsia="Arial" w:hAnsi="Arial" w:cs="Arial"/>
                <w:sz w:val="22"/>
                <w:szCs w:val="22"/>
              </w:rPr>
              <w:t>Implementation of ANSSI's Recommendations for securing websites.</w:t>
            </w:r>
          </w:p>
        </w:tc>
      </w:tr>
      <w:tr w:rsidR="3A63E71C" w14:paraId="742260E5" w14:textId="77777777" w:rsidTr="3A63E71C">
        <w:tc>
          <w:tcPr>
            <w:tcW w:w="7569" w:type="dxa"/>
          </w:tcPr>
          <w:p w14:paraId="1FD9716D" w14:textId="07980337" w:rsidR="3A63E71C" w:rsidRDefault="3A63E71C">
            <w:r w:rsidRPr="3A63E71C">
              <w:rPr>
                <w:rFonts w:ascii="Arial" w:eastAsia="Arial" w:hAnsi="Arial" w:cs="Arial"/>
                <w:b/>
                <w:bCs/>
                <w:lang w:val="en-US"/>
              </w:rPr>
              <w:t>Backups</w:t>
            </w:r>
          </w:p>
        </w:tc>
        <w:tc>
          <w:tcPr>
            <w:tcW w:w="7569" w:type="dxa"/>
          </w:tcPr>
          <w:p w14:paraId="355E3884" w14:textId="1555CE4B" w:rsidR="3A63E71C" w:rsidRDefault="3A63E71C" w:rsidP="3A63E71C">
            <w:r w:rsidRPr="3A63E71C">
              <w:rPr>
                <w:rFonts w:ascii="Arial" w:eastAsia="Arial" w:hAnsi="Arial" w:cs="Arial"/>
                <w:sz w:val="22"/>
                <w:szCs w:val="22"/>
              </w:rPr>
              <w:t>Policies and means implemented to ensure the availability and/or integrity of the personal data, while maintaining their confidentiality.</w:t>
            </w:r>
          </w:p>
        </w:tc>
      </w:tr>
      <w:tr w:rsidR="3A63E71C" w14:paraId="331F702A" w14:textId="77777777" w:rsidTr="3A63E71C">
        <w:tc>
          <w:tcPr>
            <w:tcW w:w="7569" w:type="dxa"/>
          </w:tcPr>
          <w:p w14:paraId="1D87824B" w14:textId="6C09E791" w:rsidR="3A63E71C" w:rsidRDefault="3A63E71C">
            <w:r w:rsidRPr="3A63E71C">
              <w:rPr>
                <w:rFonts w:ascii="Arial" w:eastAsia="Arial" w:hAnsi="Arial" w:cs="Arial"/>
                <w:b/>
                <w:bCs/>
                <w:lang w:val="en-US"/>
              </w:rPr>
              <w:t>Maintenance</w:t>
            </w:r>
          </w:p>
        </w:tc>
        <w:tc>
          <w:tcPr>
            <w:tcW w:w="7569" w:type="dxa"/>
          </w:tcPr>
          <w:p w14:paraId="39A42037" w14:textId="2EBA640F" w:rsidR="3A63E71C" w:rsidRDefault="3A63E71C" w:rsidP="3A63E71C">
            <w:r w:rsidRPr="3A63E71C">
              <w:rPr>
                <w:rFonts w:ascii="Arial" w:eastAsia="Arial" w:hAnsi="Arial" w:cs="Arial"/>
                <w:sz w:val="22"/>
                <w:szCs w:val="22"/>
              </w:rPr>
              <w:t>Policies describing how physical maintenance of hardware is managed, stating whether this is contracted out.</w:t>
            </w:r>
            <w:r>
              <w:br/>
            </w:r>
            <w:r w:rsidRPr="3A63E71C">
              <w:rPr>
                <w:rFonts w:ascii="Arial" w:eastAsia="Arial" w:hAnsi="Arial" w:cs="Arial"/>
                <w:sz w:val="22"/>
                <w:szCs w:val="22"/>
              </w:rPr>
              <w:t xml:space="preserve"> Indicate whether the remote maintenance of apps is authorized, and according to what arrangements. Specify whether defective equipment is managed in a specific manner.</w:t>
            </w:r>
          </w:p>
        </w:tc>
      </w:tr>
      <w:tr w:rsidR="3A63E71C" w14:paraId="4C575417" w14:textId="77777777" w:rsidTr="3A63E71C">
        <w:tc>
          <w:tcPr>
            <w:tcW w:w="7569" w:type="dxa"/>
          </w:tcPr>
          <w:p w14:paraId="361255C9" w14:textId="1F98653D" w:rsidR="3A63E71C" w:rsidRDefault="3A63E71C">
            <w:r w:rsidRPr="3A63E71C">
              <w:rPr>
                <w:rFonts w:ascii="Arial" w:eastAsia="Arial" w:hAnsi="Arial" w:cs="Arial"/>
                <w:b/>
                <w:bCs/>
                <w:lang w:val="en-US"/>
              </w:rPr>
              <w:lastRenderedPageBreak/>
              <w:t>Processing Contracts</w:t>
            </w:r>
          </w:p>
        </w:tc>
        <w:tc>
          <w:tcPr>
            <w:tcW w:w="7569" w:type="dxa"/>
          </w:tcPr>
          <w:p w14:paraId="5ABE259A" w14:textId="103CEA53" w:rsidR="3A63E71C" w:rsidRDefault="3A63E71C" w:rsidP="3A63E71C">
            <w:r w:rsidRPr="3A63E71C">
              <w:rPr>
                <w:rFonts w:ascii="Arial" w:eastAsia="Arial" w:hAnsi="Arial" w:cs="Arial"/>
                <w:sz w:val="22"/>
                <w:szCs w:val="22"/>
              </w:rPr>
              <w:t xml:space="preserve">Regulate the procurement relations via a contract signed </w:t>
            </w:r>
            <w:proofErr w:type="spellStart"/>
            <w:r w:rsidRPr="3A63E71C">
              <w:rPr>
                <w:rFonts w:ascii="Arial" w:eastAsia="Arial" w:hAnsi="Arial" w:cs="Arial"/>
                <w:sz w:val="22"/>
                <w:szCs w:val="22"/>
              </w:rPr>
              <w:t>intuitu</w:t>
            </w:r>
            <w:proofErr w:type="spellEnd"/>
            <w:r w:rsidRPr="3A63E71C">
              <w:rPr>
                <w:rFonts w:ascii="Arial" w:eastAsia="Arial" w:hAnsi="Arial" w:cs="Arial"/>
                <w:sz w:val="22"/>
                <w:szCs w:val="22"/>
              </w:rPr>
              <w:t xml:space="preserve"> </w:t>
            </w:r>
            <w:proofErr w:type="spellStart"/>
            <w:r w:rsidRPr="3A63E71C">
              <w:rPr>
                <w:rFonts w:ascii="Arial" w:eastAsia="Arial" w:hAnsi="Arial" w:cs="Arial"/>
                <w:sz w:val="22"/>
                <w:szCs w:val="22"/>
              </w:rPr>
              <w:t>personæ</w:t>
            </w:r>
            <w:proofErr w:type="spellEnd"/>
            <w:r w:rsidRPr="3A63E71C">
              <w:rPr>
                <w:rFonts w:ascii="Arial" w:eastAsia="Arial" w:hAnsi="Arial" w:cs="Arial"/>
                <w:sz w:val="22"/>
                <w:szCs w:val="22"/>
              </w:rPr>
              <w:t>.</w:t>
            </w:r>
            <w:r>
              <w:br/>
            </w:r>
            <w:r w:rsidRPr="3A63E71C">
              <w:rPr>
                <w:rFonts w:ascii="Arial" w:eastAsia="Arial" w:hAnsi="Arial" w:cs="Arial"/>
                <w:sz w:val="22"/>
                <w:szCs w:val="22"/>
              </w:rPr>
              <w:t xml:space="preserve"> - Require the processor to forward its Information Systems Security Policy (PSSI) along with all supporting documents of its information security certifications and append said documents to the contract. Ensure that the measures pursuant to its PSSI comply with the ICO's recommendations in this respect.</w:t>
            </w:r>
            <w:r>
              <w:br/>
            </w:r>
            <w:r w:rsidRPr="3A63E71C">
              <w:rPr>
                <w:rFonts w:ascii="Arial" w:eastAsia="Arial" w:hAnsi="Arial" w:cs="Arial"/>
                <w:sz w:val="22"/>
                <w:szCs w:val="22"/>
              </w:rPr>
              <w:t xml:space="preserve"> - Precisely determine and set, on a contractual basis, the operations that the processor will be required to carry out on personal data: </w:t>
            </w:r>
            <w:r>
              <w:br/>
            </w:r>
            <w:r w:rsidRPr="3A63E71C">
              <w:rPr>
                <w:rFonts w:ascii="Arial" w:eastAsia="Arial" w:hAnsi="Arial" w:cs="Arial"/>
                <w:sz w:val="22"/>
                <w:szCs w:val="22"/>
              </w:rPr>
              <w:t xml:space="preserve"> 1) The data to which it will have access or which will be transmitted to it.</w:t>
            </w:r>
            <w:r>
              <w:br/>
            </w:r>
            <w:r w:rsidRPr="3A63E71C">
              <w:rPr>
                <w:rFonts w:ascii="Arial" w:eastAsia="Arial" w:hAnsi="Arial" w:cs="Arial"/>
                <w:sz w:val="22"/>
                <w:szCs w:val="22"/>
              </w:rPr>
              <w:t xml:space="preserve"> 2) The operations it must carry out on the data.</w:t>
            </w:r>
            <w:r>
              <w:br/>
            </w:r>
            <w:r w:rsidRPr="3A63E71C">
              <w:rPr>
                <w:rFonts w:ascii="Arial" w:eastAsia="Arial" w:hAnsi="Arial" w:cs="Arial"/>
                <w:sz w:val="22"/>
                <w:szCs w:val="22"/>
              </w:rPr>
              <w:t xml:space="preserve"> 3) The duration for which it may store the data.</w:t>
            </w:r>
            <w:r>
              <w:br/>
            </w:r>
            <w:r w:rsidRPr="3A63E71C">
              <w:rPr>
                <w:rFonts w:ascii="Arial" w:eastAsia="Arial" w:hAnsi="Arial" w:cs="Arial"/>
                <w:sz w:val="22"/>
                <w:szCs w:val="22"/>
              </w:rPr>
              <w:t xml:space="preserve"> 4) Any recipients to which the data controller requires it to transmit the data.</w:t>
            </w:r>
            <w:r>
              <w:br/>
            </w:r>
            <w:r w:rsidRPr="3A63E71C">
              <w:rPr>
                <w:rFonts w:ascii="Arial" w:eastAsia="Arial" w:hAnsi="Arial" w:cs="Arial"/>
                <w:sz w:val="22"/>
                <w:szCs w:val="22"/>
              </w:rPr>
              <w:t xml:space="preserve"> 5) The operations to be carried out at the end of the service (permanent deletion of data or return of the data in the context of reversibility then destruction of data at the processor's).</w:t>
            </w:r>
            <w:r>
              <w:br/>
            </w:r>
            <w:r w:rsidRPr="3A63E71C">
              <w:rPr>
                <w:rFonts w:ascii="Arial" w:eastAsia="Arial" w:hAnsi="Arial" w:cs="Arial"/>
                <w:sz w:val="22"/>
                <w:szCs w:val="22"/>
              </w:rPr>
              <w:t xml:space="preserve"> 6) The security objectives set by the data controller. </w:t>
            </w:r>
            <w:r>
              <w:br/>
            </w:r>
            <w:r w:rsidRPr="3A63E71C">
              <w:rPr>
                <w:rFonts w:ascii="Arial" w:eastAsia="Arial" w:hAnsi="Arial" w:cs="Arial"/>
                <w:sz w:val="22"/>
                <w:szCs w:val="22"/>
              </w:rPr>
              <w:t xml:space="preserve"> - Determine, on a contractual basis, the division of responsibility regarding the legal processes aimed at allowing the data subjects to exercise their rights.</w:t>
            </w:r>
            <w:r>
              <w:br/>
            </w:r>
            <w:r w:rsidRPr="3A63E71C">
              <w:rPr>
                <w:rFonts w:ascii="Arial" w:eastAsia="Arial" w:hAnsi="Arial" w:cs="Arial"/>
                <w:sz w:val="22"/>
                <w:szCs w:val="22"/>
              </w:rPr>
              <w:t xml:space="preserve"> - Explicitly prohibit or regulate use of tier-2 processors.</w:t>
            </w:r>
            <w:r>
              <w:br/>
            </w:r>
            <w:r w:rsidRPr="3A63E71C">
              <w:rPr>
                <w:rFonts w:ascii="Arial" w:eastAsia="Arial" w:hAnsi="Arial" w:cs="Arial"/>
                <w:sz w:val="22"/>
                <w:szCs w:val="22"/>
              </w:rPr>
              <w:t xml:space="preserve"> - Clarify in the contract that compliance with the data protection obligations is a binding requirement of the contract.</w:t>
            </w:r>
          </w:p>
        </w:tc>
      </w:tr>
      <w:tr w:rsidR="3A63E71C" w14:paraId="1160FADD" w14:textId="77777777" w:rsidTr="3A63E71C">
        <w:tc>
          <w:tcPr>
            <w:tcW w:w="7569" w:type="dxa"/>
          </w:tcPr>
          <w:p w14:paraId="71616CB4" w14:textId="44E63E44" w:rsidR="3A63E71C" w:rsidRDefault="3A63E71C">
            <w:r w:rsidRPr="3A63E71C">
              <w:rPr>
                <w:rFonts w:ascii="Arial" w:eastAsia="Arial" w:hAnsi="Arial" w:cs="Arial"/>
                <w:b/>
                <w:bCs/>
                <w:lang w:val="en-US"/>
              </w:rPr>
              <w:t>Network security</w:t>
            </w:r>
          </w:p>
        </w:tc>
        <w:tc>
          <w:tcPr>
            <w:tcW w:w="7569" w:type="dxa"/>
          </w:tcPr>
          <w:p w14:paraId="0BFCAAB1" w14:textId="257E0084" w:rsidR="3A63E71C" w:rsidRDefault="3A63E71C" w:rsidP="3A63E71C">
            <w:r w:rsidRPr="3A63E71C">
              <w:rPr>
                <w:rFonts w:ascii="Arial" w:eastAsia="Arial" w:hAnsi="Arial" w:cs="Arial"/>
                <w:sz w:val="22"/>
                <w:szCs w:val="22"/>
              </w:rPr>
              <w:t xml:space="preserve">Depending on the type of network on which the processing is carried out (isolated, private or Internet). Specify which firewall system, intrusion detection systems or other active or passive devices </w:t>
            </w:r>
            <w:proofErr w:type="gramStart"/>
            <w:r w:rsidRPr="3A63E71C">
              <w:rPr>
                <w:rFonts w:ascii="Arial" w:eastAsia="Arial" w:hAnsi="Arial" w:cs="Arial"/>
                <w:sz w:val="22"/>
                <w:szCs w:val="22"/>
              </w:rPr>
              <w:t>are in charge of</w:t>
            </w:r>
            <w:proofErr w:type="gramEnd"/>
            <w:r w:rsidRPr="3A63E71C">
              <w:rPr>
                <w:rFonts w:ascii="Arial" w:eastAsia="Arial" w:hAnsi="Arial" w:cs="Arial"/>
                <w:sz w:val="22"/>
                <w:szCs w:val="22"/>
              </w:rPr>
              <w:t xml:space="preserve"> ensuring network security.</w:t>
            </w:r>
          </w:p>
        </w:tc>
      </w:tr>
      <w:tr w:rsidR="3A63E71C" w14:paraId="77B7EC55" w14:textId="77777777" w:rsidTr="3A63E71C">
        <w:tc>
          <w:tcPr>
            <w:tcW w:w="7569" w:type="dxa"/>
          </w:tcPr>
          <w:p w14:paraId="7B571700" w14:textId="6975B2DB" w:rsidR="3A63E71C" w:rsidRDefault="3A63E71C">
            <w:r w:rsidRPr="3A63E71C">
              <w:rPr>
                <w:rFonts w:ascii="Arial" w:eastAsia="Arial" w:hAnsi="Arial" w:cs="Arial"/>
                <w:b/>
                <w:bCs/>
                <w:lang w:val="en-US"/>
              </w:rPr>
              <w:t>Physical access control</w:t>
            </w:r>
          </w:p>
        </w:tc>
        <w:tc>
          <w:tcPr>
            <w:tcW w:w="7569" w:type="dxa"/>
          </w:tcPr>
          <w:p w14:paraId="7104579E" w14:textId="0EDCFA46" w:rsidR="3A63E71C" w:rsidRDefault="3A63E71C" w:rsidP="3A63E71C">
            <w:r w:rsidRPr="3A63E71C">
              <w:rPr>
                <w:rFonts w:ascii="Arial" w:eastAsia="Arial" w:hAnsi="Arial" w:cs="Arial"/>
                <w:sz w:val="22"/>
                <w:szCs w:val="22"/>
              </w:rPr>
              <w:t>Policies to ensure physical security (zoning, escorting of visitors, wearing of passes, locked doors and so on). Indicate whether there are warning procedures in place in the event of a break-in.</w:t>
            </w:r>
          </w:p>
        </w:tc>
      </w:tr>
      <w:tr w:rsidR="3A63E71C" w14:paraId="13ED6AEB" w14:textId="77777777" w:rsidTr="3A63E71C">
        <w:tc>
          <w:tcPr>
            <w:tcW w:w="7569" w:type="dxa"/>
          </w:tcPr>
          <w:p w14:paraId="76AEA196" w14:textId="6C0C4FFD" w:rsidR="3A63E71C" w:rsidRDefault="3A63E71C">
            <w:r w:rsidRPr="3A63E71C">
              <w:rPr>
                <w:rFonts w:ascii="Arial" w:eastAsia="Arial" w:hAnsi="Arial" w:cs="Arial"/>
                <w:b/>
                <w:bCs/>
                <w:lang w:val="en-US"/>
              </w:rPr>
              <w:lastRenderedPageBreak/>
              <w:t>Monitoring network activity</w:t>
            </w:r>
          </w:p>
        </w:tc>
        <w:tc>
          <w:tcPr>
            <w:tcW w:w="7569" w:type="dxa"/>
          </w:tcPr>
          <w:p w14:paraId="6F52439D" w14:textId="11D50927" w:rsidR="3A63E71C" w:rsidRDefault="3A63E71C" w:rsidP="3A63E71C">
            <w:r w:rsidRPr="3A63E71C">
              <w:rPr>
                <w:rFonts w:ascii="Arial" w:eastAsia="Arial" w:hAnsi="Arial" w:cs="Arial"/>
                <w:sz w:val="22"/>
                <w:szCs w:val="22"/>
              </w:rPr>
              <w:t xml:space="preserve">Monitor intrusion detection systems and intrusion prevention systems </w:t>
            </w:r>
            <w:proofErr w:type="gramStart"/>
            <w:r w:rsidRPr="3A63E71C">
              <w:rPr>
                <w:rFonts w:ascii="Arial" w:eastAsia="Arial" w:hAnsi="Arial" w:cs="Arial"/>
                <w:sz w:val="22"/>
                <w:szCs w:val="22"/>
              </w:rPr>
              <w:t>in order to</w:t>
            </w:r>
            <w:proofErr w:type="gramEnd"/>
            <w:r w:rsidRPr="3A63E71C">
              <w:rPr>
                <w:rFonts w:ascii="Arial" w:eastAsia="Arial" w:hAnsi="Arial" w:cs="Arial"/>
                <w:sz w:val="22"/>
                <w:szCs w:val="22"/>
              </w:rPr>
              <w:t xml:space="preserve"> analyse network (wired networks, Wi-Fi, radio waves, fibre optics, etc.) traffic in real time and detect any suspicious activity suggestive of a cyber-attack scenario.</w:t>
            </w:r>
          </w:p>
        </w:tc>
      </w:tr>
      <w:tr w:rsidR="3A63E71C" w14:paraId="519E1F6B" w14:textId="77777777" w:rsidTr="3A63E71C">
        <w:tc>
          <w:tcPr>
            <w:tcW w:w="7569" w:type="dxa"/>
          </w:tcPr>
          <w:p w14:paraId="27F3FD89" w14:textId="0F1011E1" w:rsidR="3A63E71C" w:rsidRDefault="3A63E71C">
            <w:r w:rsidRPr="3A63E71C">
              <w:rPr>
                <w:rFonts w:ascii="Arial" w:eastAsia="Arial" w:hAnsi="Arial" w:cs="Arial"/>
                <w:b/>
                <w:bCs/>
                <w:lang w:val="en-US"/>
              </w:rPr>
              <w:t>Hardware security</w:t>
            </w:r>
          </w:p>
        </w:tc>
        <w:tc>
          <w:tcPr>
            <w:tcW w:w="7569" w:type="dxa"/>
          </w:tcPr>
          <w:p w14:paraId="04667548" w14:textId="24FBB73D" w:rsidR="3A63E71C" w:rsidRDefault="3A63E71C" w:rsidP="3A63E71C">
            <w:r w:rsidRPr="3A63E71C">
              <w:rPr>
                <w:rFonts w:ascii="Arial" w:eastAsia="Arial" w:hAnsi="Arial" w:cs="Arial"/>
                <w:sz w:val="22"/>
                <w:szCs w:val="22"/>
              </w:rPr>
              <w:t>Indicate here the controls bearing on the physical security of servers and workstations (secure storage, security cables, confidentiality filters, secure erasure prior to scrapping, etc.).</w:t>
            </w:r>
          </w:p>
        </w:tc>
      </w:tr>
      <w:tr w:rsidR="3A63E71C" w14:paraId="10D398A6" w14:textId="77777777" w:rsidTr="3A63E71C">
        <w:tc>
          <w:tcPr>
            <w:tcW w:w="7569" w:type="dxa"/>
          </w:tcPr>
          <w:p w14:paraId="0CEF743B" w14:textId="71C434EB" w:rsidR="3A63E71C" w:rsidRDefault="3A63E71C">
            <w:r w:rsidRPr="3A63E71C">
              <w:rPr>
                <w:rFonts w:ascii="Arial" w:eastAsia="Arial" w:hAnsi="Arial" w:cs="Arial"/>
                <w:b/>
                <w:bCs/>
                <w:lang w:val="en-US"/>
              </w:rPr>
              <w:t>Avoiding sources of risk</w:t>
            </w:r>
          </w:p>
        </w:tc>
        <w:tc>
          <w:tcPr>
            <w:tcW w:w="7569" w:type="dxa"/>
          </w:tcPr>
          <w:p w14:paraId="34CE2133" w14:textId="1C581C65" w:rsidR="3A63E71C" w:rsidRDefault="3A63E71C" w:rsidP="3A63E71C">
            <w:r w:rsidRPr="3A63E71C">
              <w:rPr>
                <w:rFonts w:ascii="Arial" w:eastAsia="Arial" w:hAnsi="Arial" w:cs="Arial"/>
                <w:sz w:val="22"/>
                <w:szCs w:val="22"/>
              </w:rPr>
              <w:t>Documentation on implantation area, which should not be subject to environmental disasters (flood zone, proximity to chemical industries, earthquake or volcanic zone, etc.). Specify if dangerous products are stored in the same area.</w:t>
            </w:r>
          </w:p>
        </w:tc>
      </w:tr>
      <w:tr w:rsidR="3A63E71C" w14:paraId="02EB4888" w14:textId="77777777" w:rsidTr="3A63E71C">
        <w:tc>
          <w:tcPr>
            <w:tcW w:w="7569" w:type="dxa"/>
          </w:tcPr>
          <w:p w14:paraId="5E0BA672" w14:textId="5A6126FD" w:rsidR="3A63E71C" w:rsidRDefault="3A63E71C">
            <w:r w:rsidRPr="3A63E71C">
              <w:rPr>
                <w:rFonts w:ascii="Arial" w:eastAsia="Arial" w:hAnsi="Arial" w:cs="Arial"/>
                <w:b/>
                <w:bCs/>
                <w:lang w:val="en-US"/>
              </w:rPr>
              <w:t>Protecting against non-human sources of risks</w:t>
            </w:r>
          </w:p>
        </w:tc>
        <w:tc>
          <w:tcPr>
            <w:tcW w:w="7569" w:type="dxa"/>
          </w:tcPr>
          <w:p w14:paraId="56D82FC4" w14:textId="440498EC" w:rsidR="3A63E71C" w:rsidRDefault="3A63E71C" w:rsidP="3A63E71C">
            <w:r w:rsidRPr="3A63E71C">
              <w:rPr>
                <w:rFonts w:ascii="Arial" w:eastAsia="Arial" w:hAnsi="Arial" w:cs="Arial"/>
                <w:sz w:val="22"/>
                <w:szCs w:val="22"/>
              </w:rPr>
              <w:t>Policies describing the means of fire prevention, detection and fighting. Where applicable, indicate the means of preventing water damage. Also specify the means of power supply monitoring and relief.</w:t>
            </w:r>
          </w:p>
        </w:tc>
      </w:tr>
    </w:tbl>
    <w:p w14:paraId="43CA6234" w14:textId="09728413" w:rsidR="3A63E71C" w:rsidRDefault="3A63E71C">
      <w:r w:rsidRPr="3A63E71C">
        <w:rPr>
          <w:rFonts w:ascii="Arial" w:eastAsia="Arial" w:hAnsi="Arial" w:cs="Arial"/>
          <w:sz w:val="22"/>
          <w:szCs w:val="22"/>
          <w:lang w:val="en-US"/>
        </w:rPr>
        <w:t xml:space="preserve"> </w:t>
      </w:r>
    </w:p>
    <w:p w14:paraId="4348E093" w14:textId="47D1D728" w:rsidR="3A63E71C" w:rsidRDefault="3A63E71C" w:rsidP="3A63E71C">
      <w:pPr>
        <w:pStyle w:val="IntenseQuotePurple"/>
      </w:pPr>
      <w:r w:rsidRPr="3A63E71C">
        <w:rPr>
          <w:lang w:val="en-US"/>
        </w:rPr>
        <w:t>Organisational Control</w:t>
      </w:r>
    </w:p>
    <w:p w14:paraId="236C729E" w14:textId="1D50C471" w:rsidR="3A63E71C" w:rsidRDefault="3A63E71C">
      <w:r w:rsidRPr="3A63E71C">
        <w:rPr>
          <w:rFonts w:ascii="Arial" w:eastAsia="Arial" w:hAnsi="Arial" w:cs="Arial"/>
          <w:sz w:val="22"/>
          <w:szCs w:val="22"/>
          <w:lang w:val="en-US"/>
        </w:rPr>
        <w:t xml:space="preserve"> </w:t>
      </w:r>
    </w:p>
    <w:tbl>
      <w:tblPr>
        <w:tblStyle w:val="TableGrid"/>
        <w:tblW w:w="0" w:type="auto"/>
        <w:tblLayout w:type="fixed"/>
        <w:tblLook w:val="04A0" w:firstRow="1" w:lastRow="0" w:firstColumn="1" w:lastColumn="0" w:noHBand="0" w:noVBand="1"/>
      </w:tblPr>
      <w:tblGrid>
        <w:gridCol w:w="7569"/>
        <w:gridCol w:w="7569"/>
      </w:tblGrid>
      <w:tr w:rsidR="3A63E71C" w14:paraId="692E8DE1" w14:textId="77777777" w:rsidTr="3A63E71C">
        <w:tc>
          <w:tcPr>
            <w:tcW w:w="7569" w:type="dxa"/>
          </w:tcPr>
          <w:p w14:paraId="33E7490F" w14:textId="52BE9EFA" w:rsidR="3A63E71C" w:rsidRDefault="3A63E71C">
            <w:r w:rsidRPr="3A63E71C">
              <w:rPr>
                <w:rFonts w:ascii="Arial" w:eastAsia="Arial" w:hAnsi="Arial" w:cs="Arial"/>
                <w:b/>
                <w:bCs/>
                <w:lang w:val="en-US"/>
              </w:rPr>
              <w:t>Organisation</w:t>
            </w:r>
          </w:p>
        </w:tc>
        <w:tc>
          <w:tcPr>
            <w:tcW w:w="7569" w:type="dxa"/>
          </w:tcPr>
          <w:p w14:paraId="08DF6500" w14:textId="59F057FB" w:rsidR="3A63E71C" w:rsidRDefault="3A63E71C" w:rsidP="3A63E71C">
            <w:r w:rsidRPr="3A63E71C">
              <w:rPr>
                <w:rFonts w:ascii="Arial" w:eastAsia="Arial" w:hAnsi="Arial" w:cs="Arial"/>
                <w:sz w:val="22"/>
                <w:szCs w:val="22"/>
              </w:rPr>
              <w:t>Specify whether a person is responsible for the enforcement of privacy laws and regulations. Specify whether there is a monitoring committee (or equivalent) responsible for the guidance and follow-up of actions concerning the protection of privacy.</w:t>
            </w:r>
          </w:p>
        </w:tc>
      </w:tr>
      <w:tr w:rsidR="3A63E71C" w14:paraId="77C37607" w14:textId="77777777" w:rsidTr="3A63E71C">
        <w:tc>
          <w:tcPr>
            <w:tcW w:w="7569" w:type="dxa"/>
          </w:tcPr>
          <w:p w14:paraId="24199ED9" w14:textId="769AB2C6" w:rsidR="3A63E71C" w:rsidRDefault="3A63E71C">
            <w:r w:rsidRPr="3A63E71C">
              <w:rPr>
                <w:rFonts w:ascii="Arial" w:eastAsia="Arial" w:hAnsi="Arial" w:cs="Arial"/>
                <w:b/>
                <w:bCs/>
                <w:lang w:val="en-US"/>
              </w:rPr>
              <w:t>Policy</w:t>
            </w:r>
          </w:p>
        </w:tc>
        <w:tc>
          <w:tcPr>
            <w:tcW w:w="7569" w:type="dxa"/>
          </w:tcPr>
          <w:p w14:paraId="046359AE" w14:textId="38086D28" w:rsidR="3A63E71C" w:rsidRDefault="3A63E71C" w:rsidP="3A63E71C">
            <w:r w:rsidRPr="3A63E71C">
              <w:rPr>
                <w:rFonts w:ascii="Arial" w:eastAsia="Arial" w:hAnsi="Arial" w:cs="Arial"/>
                <w:sz w:val="22"/>
                <w:szCs w:val="22"/>
              </w:rPr>
              <w:t xml:space="preserve">Set out important aspects relating to data protection within a documentary base making up the data protection policy </w:t>
            </w:r>
            <w:proofErr w:type="gramStart"/>
            <w:r w:rsidRPr="3A63E71C">
              <w:rPr>
                <w:rFonts w:ascii="Arial" w:eastAsia="Arial" w:hAnsi="Arial" w:cs="Arial"/>
                <w:sz w:val="22"/>
                <w:szCs w:val="22"/>
              </w:rPr>
              <w:t>and in a form</w:t>
            </w:r>
            <w:proofErr w:type="gramEnd"/>
            <w:r w:rsidRPr="3A63E71C">
              <w:rPr>
                <w:rFonts w:ascii="Arial" w:eastAsia="Arial" w:hAnsi="Arial" w:cs="Arial"/>
                <w:sz w:val="22"/>
                <w:szCs w:val="22"/>
              </w:rPr>
              <w:t xml:space="preserve"> suited to each type of content (risks, key principles to be followed, target objectives, rules to be </w:t>
            </w:r>
            <w:r w:rsidRPr="3A63E71C">
              <w:rPr>
                <w:rFonts w:ascii="Arial" w:eastAsia="Arial" w:hAnsi="Arial" w:cs="Arial"/>
                <w:sz w:val="22"/>
                <w:szCs w:val="22"/>
              </w:rPr>
              <w:lastRenderedPageBreak/>
              <w:t>applied, etc.) and each communication target (users, IT department, policymakers, etc.).</w:t>
            </w:r>
          </w:p>
        </w:tc>
      </w:tr>
      <w:tr w:rsidR="3A63E71C" w14:paraId="699C17EF" w14:textId="77777777" w:rsidTr="3A63E71C">
        <w:tc>
          <w:tcPr>
            <w:tcW w:w="7569" w:type="dxa"/>
          </w:tcPr>
          <w:p w14:paraId="3C361F8F" w14:textId="4D49C92E" w:rsidR="3A63E71C" w:rsidRDefault="3A63E71C">
            <w:r w:rsidRPr="3A63E71C">
              <w:rPr>
                <w:rFonts w:ascii="Arial" w:eastAsia="Arial" w:hAnsi="Arial" w:cs="Arial"/>
                <w:b/>
                <w:bCs/>
                <w:lang w:val="en-US"/>
              </w:rPr>
              <w:lastRenderedPageBreak/>
              <w:t>Managing Privacy risks</w:t>
            </w:r>
          </w:p>
        </w:tc>
        <w:tc>
          <w:tcPr>
            <w:tcW w:w="7569" w:type="dxa"/>
          </w:tcPr>
          <w:p w14:paraId="3A0FA7EA" w14:textId="07ABF6CA" w:rsidR="3A63E71C" w:rsidRDefault="3A63E71C" w:rsidP="3A63E71C">
            <w:r w:rsidRPr="3A63E71C">
              <w:rPr>
                <w:rFonts w:ascii="Arial" w:eastAsia="Arial" w:hAnsi="Arial" w:cs="Arial"/>
                <w:sz w:val="22"/>
                <w:szCs w:val="22"/>
              </w:rPr>
              <w:t>Policy describing processes to control the risks that processing operations performed by the organization pose on data protection and the privacy of data subjects (building a map of the risks, etc.)</w:t>
            </w:r>
          </w:p>
        </w:tc>
      </w:tr>
      <w:tr w:rsidR="3A63E71C" w14:paraId="6F9E9DE3" w14:textId="77777777" w:rsidTr="3A63E71C">
        <w:tc>
          <w:tcPr>
            <w:tcW w:w="7569" w:type="dxa"/>
          </w:tcPr>
          <w:p w14:paraId="4AEF2DAD" w14:textId="237BF28F" w:rsidR="3A63E71C" w:rsidRDefault="3A63E71C">
            <w:r w:rsidRPr="3A63E71C">
              <w:rPr>
                <w:rFonts w:ascii="Arial" w:eastAsia="Arial" w:hAnsi="Arial" w:cs="Arial"/>
                <w:b/>
                <w:bCs/>
                <w:lang w:val="en-US"/>
              </w:rPr>
              <w:t>Integrating privacy protection in projects</w:t>
            </w:r>
          </w:p>
        </w:tc>
        <w:tc>
          <w:tcPr>
            <w:tcW w:w="7569" w:type="dxa"/>
          </w:tcPr>
          <w:p w14:paraId="259F7C18" w14:textId="4A2315BA" w:rsidR="3A63E71C" w:rsidRDefault="3A63E71C" w:rsidP="3A63E71C">
            <w:r w:rsidRPr="3A63E71C">
              <w:rPr>
                <w:rFonts w:ascii="Arial" w:eastAsia="Arial" w:hAnsi="Arial" w:cs="Arial"/>
                <w:sz w:val="22"/>
                <w:szCs w:val="22"/>
              </w:rPr>
              <w:t>Existence of a policy designed integrate the protection of personal data in all new processing operations.</w:t>
            </w:r>
          </w:p>
        </w:tc>
      </w:tr>
      <w:tr w:rsidR="3A63E71C" w14:paraId="05798F07" w14:textId="77777777" w:rsidTr="3A63E71C">
        <w:tc>
          <w:tcPr>
            <w:tcW w:w="7569" w:type="dxa"/>
          </w:tcPr>
          <w:p w14:paraId="30DB4F57" w14:textId="0D7608F5" w:rsidR="3A63E71C" w:rsidRDefault="3A63E71C">
            <w:r w:rsidRPr="3A63E71C">
              <w:rPr>
                <w:rFonts w:ascii="Arial" w:eastAsia="Arial" w:hAnsi="Arial" w:cs="Arial"/>
                <w:b/>
                <w:bCs/>
                <w:lang w:val="en-US"/>
              </w:rPr>
              <w:t>Managing personal data violations</w:t>
            </w:r>
          </w:p>
        </w:tc>
        <w:tc>
          <w:tcPr>
            <w:tcW w:w="7569" w:type="dxa"/>
          </w:tcPr>
          <w:p w14:paraId="3073AFBB" w14:textId="4D2DDC0F" w:rsidR="3A63E71C" w:rsidRDefault="3A63E71C" w:rsidP="3A63E71C">
            <w:r w:rsidRPr="3A63E71C">
              <w:rPr>
                <w:rFonts w:ascii="Arial" w:eastAsia="Arial" w:hAnsi="Arial" w:cs="Arial"/>
                <w:sz w:val="22"/>
                <w:szCs w:val="22"/>
              </w:rPr>
              <w:t>Existence of an operational organization that can detect and treat incidents that may affect the data subjects' civil liberties and privacy.</w:t>
            </w:r>
          </w:p>
        </w:tc>
      </w:tr>
      <w:tr w:rsidR="3A63E71C" w14:paraId="7C3E0A19" w14:textId="77777777" w:rsidTr="3A63E71C">
        <w:tc>
          <w:tcPr>
            <w:tcW w:w="7569" w:type="dxa"/>
          </w:tcPr>
          <w:p w14:paraId="38DA8A7B" w14:textId="4ECB1BC6" w:rsidR="3A63E71C" w:rsidRDefault="3A63E71C">
            <w:r w:rsidRPr="3A63E71C">
              <w:rPr>
                <w:rFonts w:ascii="Arial" w:eastAsia="Arial" w:hAnsi="Arial" w:cs="Arial"/>
                <w:b/>
                <w:bCs/>
                <w:lang w:val="en-US"/>
              </w:rPr>
              <w:t>Personnel management</w:t>
            </w:r>
          </w:p>
        </w:tc>
        <w:tc>
          <w:tcPr>
            <w:tcW w:w="7569" w:type="dxa"/>
          </w:tcPr>
          <w:p w14:paraId="6B4911AA" w14:textId="6E581460" w:rsidR="3A63E71C" w:rsidRDefault="3A63E71C" w:rsidP="3A63E71C">
            <w:r w:rsidRPr="3A63E71C">
              <w:rPr>
                <w:rFonts w:ascii="Arial" w:eastAsia="Arial" w:hAnsi="Arial" w:cs="Arial"/>
                <w:sz w:val="22"/>
                <w:szCs w:val="22"/>
              </w:rPr>
              <w:t xml:space="preserve">Existence of a policy describing awareness-raising controls are carried out </w:t>
            </w:r>
            <w:proofErr w:type="gramStart"/>
            <w:r w:rsidRPr="3A63E71C">
              <w:rPr>
                <w:rFonts w:ascii="Arial" w:eastAsia="Arial" w:hAnsi="Arial" w:cs="Arial"/>
                <w:sz w:val="22"/>
                <w:szCs w:val="22"/>
              </w:rPr>
              <w:t>with regard to</w:t>
            </w:r>
            <w:proofErr w:type="gramEnd"/>
            <w:r w:rsidRPr="3A63E71C">
              <w:rPr>
                <w:rFonts w:ascii="Arial" w:eastAsia="Arial" w:hAnsi="Arial" w:cs="Arial"/>
                <w:sz w:val="22"/>
                <w:szCs w:val="22"/>
              </w:rPr>
              <w:t xml:space="preserve"> a new recruit and what controls are carried out when persons who have been accessing data leave their job.</w:t>
            </w:r>
          </w:p>
        </w:tc>
      </w:tr>
      <w:tr w:rsidR="3A63E71C" w14:paraId="22E6C815" w14:textId="77777777" w:rsidTr="3A63E71C">
        <w:tc>
          <w:tcPr>
            <w:tcW w:w="7569" w:type="dxa"/>
          </w:tcPr>
          <w:p w14:paraId="71E04288" w14:textId="7D342F8B" w:rsidR="3A63E71C" w:rsidRDefault="3A63E71C">
            <w:r w:rsidRPr="3A63E71C">
              <w:rPr>
                <w:rFonts w:ascii="Arial" w:eastAsia="Arial" w:hAnsi="Arial" w:cs="Arial"/>
                <w:b/>
                <w:bCs/>
                <w:lang w:val="en-US"/>
              </w:rPr>
              <w:t>Relations with third parties</w:t>
            </w:r>
          </w:p>
        </w:tc>
        <w:tc>
          <w:tcPr>
            <w:tcW w:w="7569" w:type="dxa"/>
          </w:tcPr>
          <w:p w14:paraId="22F6C885" w14:textId="7D7930EA" w:rsidR="3A63E71C" w:rsidRDefault="3A63E71C" w:rsidP="3A63E71C">
            <w:r w:rsidRPr="3A63E71C">
              <w:rPr>
                <w:rFonts w:ascii="Arial" w:eastAsia="Arial" w:hAnsi="Arial" w:cs="Arial"/>
                <w:sz w:val="22"/>
                <w:szCs w:val="22"/>
              </w:rPr>
              <w:t>Existence of a policy and processes reducing the risk that legitimate access to personal data by third parties may pose to the data subjects' civil liberties and privacy.</w:t>
            </w:r>
          </w:p>
        </w:tc>
      </w:tr>
      <w:tr w:rsidR="3A63E71C" w14:paraId="077085B4" w14:textId="77777777" w:rsidTr="3A63E71C">
        <w:tc>
          <w:tcPr>
            <w:tcW w:w="7569" w:type="dxa"/>
          </w:tcPr>
          <w:p w14:paraId="36EA0FB1" w14:textId="3E438B40" w:rsidR="3A63E71C" w:rsidRDefault="3A63E71C">
            <w:r w:rsidRPr="3A63E71C">
              <w:rPr>
                <w:rFonts w:ascii="Arial" w:eastAsia="Arial" w:hAnsi="Arial" w:cs="Arial"/>
                <w:b/>
                <w:bCs/>
                <w:lang w:val="en-US"/>
              </w:rPr>
              <w:t>Supervision</w:t>
            </w:r>
          </w:p>
        </w:tc>
        <w:tc>
          <w:tcPr>
            <w:tcW w:w="7569" w:type="dxa"/>
          </w:tcPr>
          <w:p w14:paraId="2C6BEC01" w14:textId="3F3F7C9D" w:rsidR="3A63E71C" w:rsidRDefault="3A63E71C" w:rsidP="3A63E71C">
            <w:r w:rsidRPr="3A63E71C">
              <w:rPr>
                <w:rFonts w:ascii="Arial" w:eastAsia="Arial" w:hAnsi="Arial" w:cs="Arial"/>
                <w:sz w:val="22"/>
                <w:szCs w:val="22"/>
              </w:rPr>
              <w:t>Existence of a policy and processes to obtain an organization able to manage and control the protection of personal data held within it.</w:t>
            </w:r>
          </w:p>
        </w:tc>
      </w:tr>
    </w:tbl>
    <w:p w14:paraId="57839092" w14:textId="69634408" w:rsidR="3A63E71C" w:rsidRDefault="3A63E71C">
      <w:r w:rsidRPr="3A63E71C">
        <w:rPr>
          <w:rFonts w:ascii="Arial" w:eastAsia="Arial" w:hAnsi="Arial" w:cs="Arial"/>
          <w:sz w:val="22"/>
          <w:szCs w:val="22"/>
          <w:lang w:val="en-US"/>
        </w:rPr>
        <w:t xml:space="preserve"> </w:t>
      </w:r>
    </w:p>
    <w:p w14:paraId="15B36209" w14:textId="38DB849C" w:rsidR="3A63E71C" w:rsidRDefault="3A63E71C" w:rsidP="3A63E71C">
      <w:pPr>
        <w:pStyle w:val="IntenseQuotePurple"/>
      </w:pPr>
      <w:r w:rsidRPr="3A63E71C">
        <w:rPr>
          <w:lang w:val="en-US"/>
        </w:rPr>
        <w:t>Severity Definitions</w:t>
      </w:r>
    </w:p>
    <w:tbl>
      <w:tblPr>
        <w:tblStyle w:val="TableGrid"/>
        <w:tblW w:w="0" w:type="auto"/>
        <w:tblLayout w:type="fixed"/>
        <w:tblLook w:val="04A0" w:firstRow="1" w:lastRow="0" w:firstColumn="1" w:lastColumn="0" w:noHBand="0" w:noVBand="1"/>
      </w:tblPr>
      <w:tblGrid>
        <w:gridCol w:w="7569"/>
        <w:gridCol w:w="7569"/>
      </w:tblGrid>
      <w:tr w:rsidR="3A63E71C" w14:paraId="4C89EC16" w14:textId="77777777" w:rsidTr="3A63E71C">
        <w:tc>
          <w:tcPr>
            <w:tcW w:w="7569" w:type="dxa"/>
          </w:tcPr>
          <w:p w14:paraId="2A23660B" w14:textId="1B56E745" w:rsidR="3A63E71C" w:rsidRDefault="3A63E71C" w:rsidP="3A63E71C">
            <w:r w:rsidRPr="3A63E71C">
              <w:rPr>
                <w:rFonts w:ascii="Arial" w:eastAsia="Arial" w:hAnsi="Arial" w:cs="Arial"/>
              </w:rPr>
              <w:t>Severity</w:t>
            </w:r>
          </w:p>
        </w:tc>
        <w:tc>
          <w:tcPr>
            <w:tcW w:w="7569" w:type="dxa"/>
          </w:tcPr>
          <w:p w14:paraId="25D382FC" w14:textId="2B334DA9" w:rsidR="3A63E71C" w:rsidRDefault="3A63E71C" w:rsidP="3A63E71C">
            <w:r w:rsidRPr="3A63E71C">
              <w:rPr>
                <w:rFonts w:ascii="Arial" w:eastAsia="Arial" w:hAnsi="Arial" w:cs="Arial"/>
              </w:rPr>
              <w:t>Description</w:t>
            </w:r>
          </w:p>
        </w:tc>
      </w:tr>
      <w:tr w:rsidR="3A63E71C" w14:paraId="4E460C74" w14:textId="77777777" w:rsidTr="3A63E71C">
        <w:tc>
          <w:tcPr>
            <w:tcW w:w="7569" w:type="dxa"/>
          </w:tcPr>
          <w:p w14:paraId="72F0CC72" w14:textId="180530A1" w:rsidR="3A63E71C" w:rsidRDefault="3A63E71C" w:rsidP="3A63E71C">
            <w:r w:rsidRPr="3A63E71C">
              <w:rPr>
                <w:rFonts w:ascii="Arial" w:eastAsia="Arial" w:hAnsi="Arial" w:cs="Arial"/>
              </w:rPr>
              <w:t>Negligible severity</w:t>
            </w:r>
          </w:p>
        </w:tc>
        <w:tc>
          <w:tcPr>
            <w:tcW w:w="7569" w:type="dxa"/>
          </w:tcPr>
          <w:p w14:paraId="59B45391" w14:textId="54206989" w:rsidR="3A63E71C" w:rsidRDefault="3A63E71C" w:rsidP="3A63E71C">
            <w:r w:rsidRPr="3A63E71C">
              <w:rPr>
                <w:rFonts w:ascii="Arial" w:eastAsia="Arial" w:hAnsi="Arial" w:cs="Arial"/>
                <w:sz w:val="22"/>
                <w:szCs w:val="22"/>
              </w:rPr>
              <w:t>Data subjects either will not be affected or may encounter a few inconveniences, which they will overcome without any problem.</w:t>
            </w:r>
            <w:r>
              <w:br/>
            </w:r>
            <w:r w:rsidRPr="3A63E71C">
              <w:rPr>
                <w:rFonts w:ascii="Arial" w:eastAsia="Arial" w:hAnsi="Arial" w:cs="Arial"/>
                <w:sz w:val="22"/>
                <w:szCs w:val="22"/>
              </w:rPr>
              <w:lastRenderedPageBreak/>
              <w:t xml:space="preserve"> Examples:</w:t>
            </w:r>
            <w:r>
              <w:br/>
            </w:r>
            <w:r w:rsidRPr="3A63E71C">
              <w:rPr>
                <w:rFonts w:ascii="Arial" w:eastAsia="Arial" w:hAnsi="Arial" w:cs="Arial"/>
                <w:sz w:val="22"/>
                <w:szCs w:val="22"/>
              </w:rPr>
              <w:t xml:space="preserve"> - physical : transient headaches</w:t>
            </w:r>
            <w:r>
              <w:br/>
            </w:r>
            <w:r w:rsidRPr="3A63E71C">
              <w:rPr>
                <w:rFonts w:ascii="Arial" w:eastAsia="Arial" w:hAnsi="Arial" w:cs="Arial"/>
                <w:sz w:val="22"/>
                <w:szCs w:val="22"/>
              </w:rPr>
              <w:t xml:space="preserve"> - material : loss of time in repeating formalities or waiting for them to be fulfilled, receipt of unsolicited mail (e.g.: spams), reuse of data published on websites for the purpose of targeted advertising , etc.,</w:t>
            </w:r>
            <w:r>
              <w:br/>
            </w:r>
            <w:r w:rsidRPr="3A63E71C">
              <w:rPr>
                <w:rFonts w:ascii="Arial" w:eastAsia="Arial" w:hAnsi="Arial" w:cs="Arial"/>
                <w:sz w:val="22"/>
                <w:szCs w:val="22"/>
              </w:rPr>
              <w:t xml:space="preserve"> - moral : mere annoyance, feeling of invasion of privacy without real or objective harm (commercial intrusion), etc.</w:t>
            </w:r>
          </w:p>
        </w:tc>
      </w:tr>
      <w:tr w:rsidR="3A63E71C" w14:paraId="2696F849" w14:textId="77777777" w:rsidTr="3A63E71C">
        <w:tc>
          <w:tcPr>
            <w:tcW w:w="7569" w:type="dxa"/>
          </w:tcPr>
          <w:p w14:paraId="5EC19EA0" w14:textId="3C9C90A3" w:rsidR="3A63E71C" w:rsidRDefault="3A63E71C" w:rsidP="3A63E71C">
            <w:r w:rsidRPr="3A63E71C">
              <w:rPr>
                <w:rFonts w:ascii="Arial" w:eastAsia="Arial" w:hAnsi="Arial" w:cs="Arial"/>
              </w:rPr>
              <w:lastRenderedPageBreak/>
              <w:t>Limited severity</w:t>
            </w:r>
          </w:p>
        </w:tc>
        <w:tc>
          <w:tcPr>
            <w:tcW w:w="7569" w:type="dxa"/>
          </w:tcPr>
          <w:p w14:paraId="3202599D" w14:textId="244D8840" w:rsidR="3A63E71C" w:rsidRDefault="3A63E71C" w:rsidP="3A63E71C">
            <w:r w:rsidRPr="3A63E71C">
              <w:rPr>
                <w:rFonts w:ascii="Arial" w:eastAsia="Arial" w:hAnsi="Arial" w:cs="Arial"/>
                <w:sz w:val="22"/>
                <w:szCs w:val="22"/>
              </w:rPr>
              <w:t>Data subjects may encounter significant inconveniences, which they will be able to overcome despite a few difficulties</w:t>
            </w:r>
            <w:r>
              <w:br/>
            </w:r>
            <w:r w:rsidRPr="3A63E71C">
              <w:rPr>
                <w:rFonts w:ascii="Arial" w:eastAsia="Arial" w:hAnsi="Arial" w:cs="Arial"/>
                <w:sz w:val="22"/>
                <w:szCs w:val="22"/>
              </w:rPr>
              <w:t xml:space="preserve"> Examples :</w:t>
            </w:r>
            <w:r>
              <w:br/>
            </w:r>
            <w:r w:rsidRPr="3A63E71C">
              <w:rPr>
                <w:rFonts w:ascii="Arial" w:eastAsia="Arial" w:hAnsi="Arial" w:cs="Arial"/>
                <w:sz w:val="22"/>
                <w:szCs w:val="22"/>
              </w:rPr>
              <w:t xml:space="preserve"> - physical : minor physical ailments (minor illness due to disregard of contraindications), defamation resulting in physical or psychological retaliation, etc.</w:t>
            </w:r>
            <w:r>
              <w:br/>
            </w:r>
            <w:r w:rsidRPr="3A63E71C">
              <w:rPr>
                <w:rFonts w:ascii="Arial" w:eastAsia="Arial" w:hAnsi="Arial" w:cs="Arial"/>
                <w:sz w:val="22"/>
                <w:szCs w:val="22"/>
              </w:rPr>
              <w:t xml:space="preserve"> - material : Unanticipated payments (fines imposed erroneously), denial of access to administrative or commercial services , Receipt of unsolicited targeted mailings likely to damage the reputation of data subjects, etc.</w:t>
            </w:r>
            <w:r>
              <w:br/>
            </w:r>
            <w:r w:rsidRPr="3A63E71C">
              <w:rPr>
                <w:rFonts w:ascii="Arial" w:eastAsia="Arial" w:hAnsi="Arial" w:cs="Arial"/>
                <w:sz w:val="22"/>
                <w:szCs w:val="22"/>
              </w:rPr>
              <w:t xml:space="preserve"> - moral : minor but objective psychological ailments, feeling of invasion of privacy without irreversible damage, intimidation on social networks, etc.</w:t>
            </w:r>
          </w:p>
        </w:tc>
      </w:tr>
      <w:tr w:rsidR="3A63E71C" w14:paraId="244C4F99" w14:textId="77777777" w:rsidTr="3A63E71C">
        <w:tc>
          <w:tcPr>
            <w:tcW w:w="7569" w:type="dxa"/>
          </w:tcPr>
          <w:p w14:paraId="30F1A921" w14:textId="0CD262CB" w:rsidR="3A63E71C" w:rsidRDefault="3A63E71C" w:rsidP="3A63E71C">
            <w:r w:rsidRPr="3A63E71C">
              <w:rPr>
                <w:rFonts w:ascii="Arial" w:eastAsia="Arial" w:hAnsi="Arial" w:cs="Arial"/>
              </w:rPr>
              <w:t>Significant severity</w:t>
            </w:r>
          </w:p>
        </w:tc>
        <w:tc>
          <w:tcPr>
            <w:tcW w:w="7569" w:type="dxa"/>
          </w:tcPr>
          <w:p w14:paraId="67679C81" w14:textId="4528F228" w:rsidR="3A63E71C" w:rsidRDefault="3A63E71C" w:rsidP="3A63E71C">
            <w:r w:rsidRPr="3A63E71C">
              <w:rPr>
                <w:rFonts w:ascii="Arial" w:eastAsia="Arial" w:hAnsi="Arial" w:cs="Arial"/>
                <w:sz w:val="22"/>
                <w:szCs w:val="22"/>
              </w:rPr>
              <w:t>Data subjects may encounter significant consequences, which they should be able to overcome albeit with real and serious difficulties</w:t>
            </w:r>
            <w:r>
              <w:br/>
            </w:r>
            <w:r w:rsidRPr="3A63E71C">
              <w:rPr>
                <w:rFonts w:ascii="Arial" w:eastAsia="Arial" w:hAnsi="Arial" w:cs="Arial"/>
                <w:sz w:val="22"/>
                <w:szCs w:val="22"/>
              </w:rPr>
              <w:t xml:space="preserve"> Examples: </w:t>
            </w:r>
            <w:r>
              <w:br/>
            </w:r>
            <w:r w:rsidRPr="3A63E71C">
              <w:rPr>
                <w:rFonts w:ascii="Arial" w:eastAsia="Arial" w:hAnsi="Arial" w:cs="Arial"/>
                <w:sz w:val="22"/>
                <w:szCs w:val="22"/>
              </w:rPr>
              <w:t xml:space="preserve"> - physical : serious physical ailments causing long-term harm (worsening of health due to improper care, or disregard of contraindications), </w:t>
            </w:r>
            <w:proofErr w:type="spellStart"/>
            <w:r w:rsidRPr="3A63E71C">
              <w:rPr>
                <w:rFonts w:ascii="Arial" w:eastAsia="Arial" w:hAnsi="Arial" w:cs="Arial"/>
                <w:sz w:val="22"/>
                <w:szCs w:val="22"/>
              </w:rPr>
              <w:t>lteration</w:t>
            </w:r>
            <w:proofErr w:type="spellEnd"/>
            <w:r w:rsidRPr="3A63E71C">
              <w:rPr>
                <w:rFonts w:ascii="Arial" w:eastAsia="Arial" w:hAnsi="Arial" w:cs="Arial"/>
                <w:sz w:val="22"/>
                <w:szCs w:val="22"/>
              </w:rPr>
              <w:t xml:space="preserve"> of physical integrity for example following an assault, an accident at home, work, etc.</w:t>
            </w:r>
            <w:r>
              <w:br/>
            </w:r>
            <w:r w:rsidRPr="3A63E71C">
              <w:rPr>
                <w:rFonts w:ascii="Arial" w:eastAsia="Arial" w:hAnsi="Arial" w:cs="Arial"/>
                <w:sz w:val="22"/>
                <w:szCs w:val="22"/>
              </w:rPr>
              <w:t xml:space="preserve"> - material : misappropriation of money not compensated, targeted, unique and non-recurring, lost opportunities (home loan, refusal of studies, internships or employment, examination ban), loss of housing, loss of employment, etc.</w:t>
            </w:r>
            <w:r>
              <w:br/>
            </w:r>
            <w:r w:rsidRPr="3A63E71C">
              <w:rPr>
                <w:rFonts w:ascii="Arial" w:eastAsia="Arial" w:hAnsi="Arial" w:cs="Arial"/>
                <w:sz w:val="22"/>
                <w:szCs w:val="22"/>
              </w:rPr>
              <w:t xml:space="preserve"> - moral : serious psychological ailments (depression, development of a phobia), feeling of invasion of privacy with irreversible damage, victim of blackmailing, cyberbullying and harassment, etc.</w:t>
            </w:r>
          </w:p>
        </w:tc>
      </w:tr>
      <w:tr w:rsidR="3A63E71C" w14:paraId="54AD84AD" w14:textId="77777777" w:rsidTr="3A63E71C">
        <w:tc>
          <w:tcPr>
            <w:tcW w:w="7569" w:type="dxa"/>
          </w:tcPr>
          <w:p w14:paraId="38C87E06" w14:textId="4A678240" w:rsidR="3A63E71C" w:rsidRDefault="3A63E71C" w:rsidP="3A63E71C">
            <w:r w:rsidRPr="3A63E71C">
              <w:rPr>
                <w:rFonts w:ascii="Arial" w:eastAsia="Arial" w:hAnsi="Arial" w:cs="Arial"/>
              </w:rPr>
              <w:lastRenderedPageBreak/>
              <w:t>Maximum severity</w:t>
            </w:r>
          </w:p>
        </w:tc>
        <w:tc>
          <w:tcPr>
            <w:tcW w:w="7569" w:type="dxa"/>
          </w:tcPr>
          <w:p w14:paraId="65420AAE" w14:textId="25CC774C" w:rsidR="3A63E71C" w:rsidRDefault="3A63E71C" w:rsidP="3A63E71C">
            <w:r w:rsidRPr="3A63E71C">
              <w:rPr>
                <w:rFonts w:ascii="Arial" w:eastAsia="Arial" w:hAnsi="Arial" w:cs="Arial"/>
                <w:sz w:val="22"/>
                <w:szCs w:val="22"/>
              </w:rPr>
              <w:t>Data subjects may encounter significant, or even irreversible, consequences, which they may not overcome</w:t>
            </w:r>
            <w:r>
              <w:br/>
            </w:r>
            <w:r w:rsidRPr="3A63E71C">
              <w:rPr>
                <w:rFonts w:ascii="Arial" w:eastAsia="Arial" w:hAnsi="Arial" w:cs="Arial"/>
                <w:sz w:val="22"/>
                <w:szCs w:val="22"/>
              </w:rPr>
              <w:t xml:space="preserve"> Examples :</w:t>
            </w:r>
            <w:r>
              <w:br/>
            </w:r>
            <w:r w:rsidRPr="3A63E71C">
              <w:rPr>
                <w:rFonts w:ascii="Arial" w:eastAsia="Arial" w:hAnsi="Arial" w:cs="Arial"/>
                <w:sz w:val="22"/>
                <w:szCs w:val="22"/>
              </w:rPr>
              <w:t xml:space="preserve"> - physical : long-term or permanent physical ailments, permanent impairment of physical integrity, death</w:t>
            </w:r>
            <w:r>
              <w:br/>
            </w:r>
            <w:r w:rsidRPr="3A63E71C">
              <w:rPr>
                <w:rFonts w:ascii="Arial" w:eastAsia="Arial" w:hAnsi="Arial" w:cs="Arial"/>
                <w:sz w:val="22"/>
                <w:szCs w:val="22"/>
              </w:rPr>
              <w:t xml:space="preserve"> - material : financial risk, substantial debts, inability to work, inability to relocate, loss of evidence in the context of litigation, loss of access to vital infrastructure (water, electricity), etc.</w:t>
            </w:r>
            <w:r>
              <w:br/>
            </w:r>
            <w:r w:rsidRPr="3A63E71C">
              <w:rPr>
                <w:rFonts w:ascii="Arial" w:eastAsia="Arial" w:hAnsi="Arial" w:cs="Arial"/>
                <w:sz w:val="22"/>
                <w:szCs w:val="22"/>
              </w:rPr>
              <w:t xml:space="preserve"> - moral : long-term or permanent psychological ailments, criminal penalty, abduction, loss of family ties, inability to sue, change of administrative status and/or loss of legal autonomy (guardianship), etc.</w:t>
            </w:r>
          </w:p>
        </w:tc>
      </w:tr>
    </w:tbl>
    <w:p w14:paraId="6CDDF49C" w14:textId="04A35D5F" w:rsidR="3A63E71C" w:rsidRDefault="3A63E71C" w:rsidP="3A63E71C">
      <w:r w:rsidRPr="3A63E71C">
        <w:rPr>
          <w:rFonts w:ascii="Arial" w:eastAsia="Arial" w:hAnsi="Arial" w:cs="Arial"/>
          <w:lang w:val="en-US"/>
        </w:rPr>
        <w:t xml:space="preserve"> </w:t>
      </w:r>
    </w:p>
    <w:p w14:paraId="2F3FB575" w14:textId="365AC56C" w:rsidR="3A63E71C" w:rsidRDefault="3A63E71C" w:rsidP="3A63E71C">
      <w:r w:rsidRPr="3A63E71C">
        <w:rPr>
          <w:rFonts w:ascii="Arial" w:eastAsia="Arial" w:hAnsi="Arial" w:cs="Arial"/>
          <w:b/>
          <w:bCs/>
          <w:color w:val="FFFFFF" w:themeColor="background1"/>
          <w:sz w:val="28"/>
          <w:szCs w:val="28"/>
          <w:lang w:val="en-US"/>
        </w:rPr>
        <w:t>Likelihood Definitions</w:t>
      </w:r>
    </w:p>
    <w:p w14:paraId="65894585" w14:textId="4745B512" w:rsidR="3A63E71C" w:rsidRDefault="3A63E71C" w:rsidP="3A63E71C">
      <w:r w:rsidRPr="3A63E71C">
        <w:rPr>
          <w:rFonts w:ascii="Arial" w:eastAsia="Arial" w:hAnsi="Arial" w:cs="Arial"/>
          <w:lang w:val="en-US"/>
        </w:rPr>
        <w:t xml:space="preserve"> </w:t>
      </w:r>
    </w:p>
    <w:tbl>
      <w:tblPr>
        <w:tblStyle w:val="TableGrid"/>
        <w:tblW w:w="0" w:type="auto"/>
        <w:tblLayout w:type="fixed"/>
        <w:tblLook w:val="04A0" w:firstRow="1" w:lastRow="0" w:firstColumn="1" w:lastColumn="0" w:noHBand="0" w:noVBand="1"/>
      </w:tblPr>
      <w:tblGrid>
        <w:gridCol w:w="7569"/>
        <w:gridCol w:w="7569"/>
      </w:tblGrid>
      <w:tr w:rsidR="3A63E71C" w14:paraId="235B0B64" w14:textId="77777777" w:rsidTr="3A63E71C">
        <w:tc>
          <w:tcPr>
            <w:tcW w:w="7569" w:type="dxa"/>
          </w:tcPr>
          <w:p w14:paraId="122E5B65" w14:textId="4EB81351" w:rsidR="3A63E71C" w:rsidRDefault="3A63E71C" w:rsidP="3A63E71C">
            <w:r w:rsidRPr="3A63E71C">
              <w:rPr>
                <w:rFonts w:ascii="Arial" w:eastAsia="Arial" w:hAnsi="Arial" w:cs="Arial"/>
              </w:rPr>
              <w:t>Severity</w:t>
            </w:r>
          </w:p>
        </w:tc>
        <w:tc>
          <w:tcPr>
            <w:tcW w:w="7569" w:type="dxa"/>
          </w:tcPr>
          <w:p w14:paraId="1EB2C276" w14:textId="6951EFAF" w:rsidR="3A63E71C" w:rsidRDefault="3A63E71C" w:rsidP="3A63E71C">
            <w:r w:rsidRPr="3A63E71C">
              <w:rPr>
                <w:rFonts w:ascii="Arial" w:eastAsia="Arial" w:hAnsi="Arial" w:cs="Arial"/>
              </w:rPr>
              <w:t>Description</w:t>
            </w:r>
          </w:p>
        </w:tc>
      </w:tr>
      <w:tr w:rsidR="3A63E71C" w14:paraId="6485E101" w14:textId="77777777" w:rsidTr="3A63E71C">
        <w:tc>
          <w:tcPr>
            <w:tcW w:w="7569" w:type="dxa"/>
          </w:tcPr>
          <w:p w14:paraId="73ED8375" w14:textId="31AB925E" w:rsidR="3A63E71C" w:rsidRDefault="3A63E71C" w:rsidP="3A63E71C">
            <w:r w:rsidRPr="3A63E71C">
              <w:rPr>
                <w:rFonts w:ascii="Arial" w:eastAsia="Arial" w:hAnsi="Arial" w:cs="Arial"/>
              </w:rPr>
              <w:t>Negligible likelihood</w:t>
            </w:r>
          </w:p>
        </w:tc>
        <w:tc>
          <w:tcPr>
            <w:tcW w:w="7569" w:type="dxa"/>
          </w:tcPr>
          <w:p w14:paraId="0803C39A" w14:textId="4771665E" w:rsidR="3A63E71C" w:rsidRDefault="3A63E71C" w:rsidP="3A63E71C">
            <w:r w:rsidRPr="3A63E71C">
              <w:rPr>
                <w:rFonts w:ascii="Arial" w:eastAsia="Arial" w:hAnsi="Arial" w:cs="Arial"/>
                <w:sz w:val="22"/>
                <w:szCs w:val="22"/>
              </w:rPr>
              <w:t>It does not seem possible for the selected risk sources to materialize the threat by exploiting the properties of supporting assets (e.g.: theft of paper documents stored in a room protected by a badge reader and access code).</w:t>
            </w:r>
          </w:p>
        </w:tc>
      </w:tr>
      <w:tr w:rsidR="3A63E71C" w14:paraId="07521D82" w14:textId="77777777" w:rsidTr="3A63E71C">
        <w:tc>
          <w:tcPr>
            <w:tcW w:w="7569" w:type="dxa"/>
          </w:tcPr>
          <w:p w14:paraId="34C47813" w14:textId="34A20813" w:rsidR="3A63E71C" w:rsidRDefault="3A63E71C" w:rsidP="3A63E71C">
            <w:r w:rsidRPr="3A63E71C">
              <w:rPr>
                <w:rFonts w:ascii="Arial" w:eastAsia="Arial" w:hAnsi="Arial" w:cs="Arial"/>
              </w:rPr>
              <w:t>Limited likelihood</w:t>
            </w:r>
          </w:p>
        </w:tc>
        <w:tc>
          <w:tcPr>
            <w:tcW w:w="7569" w:type="dxa"/>
          </w:tcPr>
          <w:p w14:paraId="719FC4F6" w14:textId="0B1FC215" w:rsidR="3A63E71C" w:rsidRDefault="3A63E71C" w:rsidP="3A63E71C">
            <w:r w:rsidRPr="3A63E71C">
              <w:rPr>
                <w:rFonts w:ascii="Arial" w:eastAsia="Arial" w:hAnsi="Arial" w:cs="Arial"/>
                <w:sz w:val="22"/>
                <w:szCs w:val="22"/>
              </w:rPr>
              <w:t>It seems difficult for the selected risk sources to materialize the threat by exploiting the properties of supporting assets (e.g.: theft of paper documents stored in a room protected by a badge reader).</w:t>
            </w:r>
          </w:p>
        </w:tc>
      </w:tr>
      <w:tr w:rsidR="3A63E71C" w14:paraId="7DF86D3C" w14:textId="77777777" w:rsidTr="3A63E71C">
        <w:tc>
          <w:tcPr>
            <w:tcW w:w="7569" w:type="dxa"/>
          </w:tcPr>
          <w:p w14:paraId="544133E0" w14:textId="723A0A26" w:rsidR="3A63E71C" w:rsidRDefault="3A63E71C" w:rsidP="3A63E71C">
            <w:r w:rsidRPr="3A63E71C">
              <w:rPr>
                <w:rFonts w:ascii="Arial" w:eastAsia="Arial" w:hAnsi="Arial" w:cs="Arial"/>
              </w:rPr>
              <w:t>Significant likelihood</w:t>
            </w:r>
          </w:p>
        </w:tc>
        <w:tc>
          <w:tcPr>
            <w:tcW w:w="7569" w:type="dxa"/>
          </w:tcPr>
          <w:p w14:paraId="7D75B35F" w14:textId="3C209B1F" w:rsidR="3A63E71C" w:rsidRDefault="3A63E71C" w:rsidP="3A63E71C">
            <w:r w:rsidRPr="3A63E71C">
              <w:rPr>
                <w:rFonts w:ascii="Arial" w:eastAsia="Arial" w:hAnsi="Arial" w:cs="Arial"/>
                <w:sz w:val="22"/>
                <w:szCs w:val="22"/>
              </w:rPr>
              <w:t>It seems possible for the selected risk sources to materialize the threat by exploiting the properties of supporting assets (e.g.: theft of paper documents stored in offices that cannot be accessed without first checking in at the reception).</w:t>
            </w:r>
          </w:p>
        </w:tc>
      </w:tr>
      <w:tr w:rsidR="3A63E71C" w14:paraId="1335C9D4" w14:textId="77777777" w:rsidTr="3A63E71C">
        <w:tc>
          <w:tcPr>
            <w:tcW w:w="7569" w:type="dxa"/>
          </w:tcPr>
          <w:p w14:paraId="15D3CB72" w14:textId="63535CAD" w:rsidR="3A63E71C" w:rsidRDefault="3A63E71C" w:rsidP="3A63E71C">
            <w:r w:rsidRPr="3A63E71C">
              <w:rPr>
                <w:rFonts w:ascii="Arial" w:eastAsia="Arial" w:hAnsi="Arial" w:cs="Arial"/>
              </w:rPr>
              <w:lastRenderedPageBreak/>
              <w:t>Maximum likelihood</w:t>
            </w:r>
          </w:p>
        </w:tc>
        <w:tc>
          <w:tcPr>
            <w:tcW w:w="7569" w:type="dxa"/>
          </w:tcPr>
          <w:p w14:paraId="04C88FE7" w14:textId="01C7770B" w:rsidR="3A63E71C" w:rsidRDefault="3A63E71C" w:rsidP="3A63E71C">
            <w:r w:rsidRPr="3A63E71C">
              <w:rPr>
                <w:rFonts w:ascii="Arial" w:eastAsia="Arial" w:hAnsi="Arial" w:cs="Arial"/>
                <w:sz w:val="22"/>
                <w:szCs w:val="22"/>
              </w:rPr>
              <w:t>It seems extremely easy for the selected risk sources to materialize the threat by exploiting the properties of supporting assets (e.g.: theft of paper documents stored in the public lobby).</w:t>
            </w:r>
          </w:p>
        </w:tc>
      </w:tr>
    </w:tbl>
    <w:p w14:paraId="67384967" w14:textId="78B3D700" w:rsidR="3A63E71C" w:rsidRDefault="3A63E71C" w:rsidP="3A63E71C">
      <w:pPr>
        <w:rPr>
          <w:rFonts w:ascii="Arial" w:eastAsia="Arial" w:hAnsi="Arial" w:cs="Arial"/>
          <w:lang w:val="en-US"/>
        </w:rPr>
      </w:pPr>
      <w:r w:rsidRPr="3A63E71C">
        <w:rPr>
          <w:rFonts w:ascii="Arial" w:eastAsia="Arial" w:hAnsi="Arial" w:cs="Arial"/>
          <w:lang w:val="en-US"/>
        </w:rPr>
        <w:t xml:space="preserve"> </w:t>
      </w:r>
    </w:p>
    <w:p w14:paraId="264C25B2" w14:textId="524ED988" w:rsidR="008E49FB" w:rsidRDefault="008E49FB" w:rsidP="3A63E71C">
      <w:pPr>
        <w:rPr>
          <w:rFonts w:ascii="Arial" w:eastAsia="Arial" w:hAnsi="Arial" w:cs="Arial"/>
          <w:lang w:val="en-US"/>
        </w:rPr>
      </w:pPr>
    </w:p>
    <w:p w14:paraId="35FC1544" w14:textId="77777777" w:rsidR="008E49FB" w:rsidRDefault="008E49FB" w:rsidP="3A63E71C"/>
    <w:p w14:paraId="452DC98C" w14:textId="5E3F1C2B" w:rsidR="3A63E71C" w:rsidRDefault="3A63E71C" w:rsidP="3A63E71C">
      <w:pPr>
        <w:pStyle w:val="IntenseQuotePurple"/>
      </w:pPr>
      <w:r w:rsidRPr="3A63E71C">
        <w:rPr>
          <w:lang w:val="en-US"/>
        </w:rPr>
        <w:t>Risk Mapping</w:t>
      </w:r>
    </w:p>
    <w:p w14:paraId="34F88494" w14:textId="517B2CDB" w:rsidR="3A63E71C" w:rsidRDefault="3A63E71C">
      <w:r w:rsidRPr="3A63E71C">
        <w:rPr>
          <w:rFonts w:ascii="Arial" w:eastAsia="Arial" w:hAnsi="Arial" w:cs="Arial"/>
          <w:sz w:val="22"/>
          <w:szCs w:val="22"/>
          <w:lang w:val="en-US"/>
        </w:rPr>
        <w:t xml:space="preserve"> </w:t>
      </w:r>
    </w:p>
    <w:tbl>
      <w:tblPr>
        <w:tblStyle w:val="TableGrid"/>
        <w:tblW w:w="0" w:type="auto"/>
        <w:tblInd w:w="-5" w:type="dxa"/>
        <w:tblLayout w:type="fixed"/>
        <w:tblLook w:val="04A0" w:firstRow="1" w:lastRow="0" w:firstColumn="1" w:lastColumn="0" w:noHBand="0" w:noVBand="1"/>
      </w:tblPr>
      <w:tblGrid>
        <w:gridCol w:w="936"/>
        <w:gridCol w:w="1327"/>
      </w:tblGrid>
      <w:tr w:rsidR="00F66872" w14:paraId="01DCA095" w14:textId="77777777" w:rsidTr="00F66872">
        <w:trPr>
          <w:trHeight w:val="290"/>
        </w:trPr>
        <w:tc>
          <w:tcPr>
            <w:tcW w:w="2263" w:type="dxa"/>
            <w:gridSpan w:val="2"/>
          </w:tcPr>
          <w:p w14:paraId="7C24888D" w14:textId="05AFA4DC" w:rsidR="00F66872" w:rsidRPr="008675EC" w:rsidRDefault="00F66872">
            <w:pPr>
              <w:rPr>
                <w:sz w:val="20"/>
                <w:szCs w:val="20"/>
              </w:rPr>
            </w:pPr>
            <w:r w:rsidRPr="00F66872">
              <w:rPr>
                <w:rFonts w:ascii="Arial" w:eastAsia="Arial" w:hAnsi="Arial" w:cs="Arial"/>
                <w:sz w:val="16"/>
                <w:szCs w:val="16"/>
                <w:lang w:val="en-US"/>
              </w:rPr>
              <w:t xml:space="preserve">In accordance with the </w:t>
            </w:r>
            <w:r w:rsidRPr="00F66872">
              <w:rPr>
                <w:rFonts w:ascii="Arial" w:eastAsia="Arial" w:hAnsi="Arial" w:cs="Arial"/>
                <w:b/>
                <w:bCs/>
                <w:sz w:val="16"/>
                <w:szCs w:val="16"/>
                <w:lang w:val="en-US"/>
              </w:rPr>
              <w:t>Risk Treatment Process</w:t>
            </w:r>
          </w:p>
        </w:tc>
      </w:tr>
      <w:tr w:rsidR="3A63E71C" w14:paraId="07BF751B" w14:textId="77777777" w:rsidTr="00F66872">
        <w:trPr>
          <w:trHeight w:val="50"/>
        </w:trPr>
        <w:tc>
          <w:tcPr>
            <w:tcW w:w="936" w:type="dxa"/>
          </w:tcPr>
          <w:p w14:paraId="478DF012" w14:textId="0C07A56B" w:rsidR="3A63E71C" w:rsidRPr="00F66872" w:rsidRDefault="3A63E71C" w:rsidP="3A63E71C">
            <w:pPr>
              <w:jc w:val="center"/>
              <w:rPr>
                <w:sz w:val="18"/>
                <w:szCs w:val="18"/>
              </w:rPr>
            </w:pPr>
            <w:r w:rsidRPr="00F66872">
              <w:rPr>
                <w:rFonts w:ascii="Arial" w:eastAsia="Arial" w:hAnsi="Arial" w:cs="Arial"/>
                <w:sz w:val="18"/>
                <w:szCs w:val="18"/>
                <w:lang w:val="en-US"/>
              </w:rPr>
              <w:t>Score</w:t>
            </w:r>
          </w:p>
        </w:tc>
        <w:tc>
          <w:tcPr>
            <w:tcW w:w="1327" w:type="dxa"/>
          </w:tcPr>
          <w:p w14:paraId="4C49A95F" w14:textId="0C9AC323" w:rsidR="3A63E71C" w:rsidRPr="00F66872" w:rsidRDefault="3A63E71C">
            <w:pPr>
              <w:rPr>
                <w:sz w:val="18"/>
                <w:szCs w:val="18"/>
              </w:rPr>
            </w:pPr>
            <w:r w:rsidRPr="00F66872">
              <w:rPr>
                <w:rFonts w:ascii="Arial" w:eastAsia="Arial" w:hAnsi="Arial" w:cs="Arial"/>
                <w:sz w:val="18"/>
                <w:szCs w:val="18"/>
                <w:lang w:val="en-US"/>
              </w:rPr>
              <w:t>Risk Class</w:t>
            </w:r>
          </w:p>
        </w:tc>
      </w:tr>
      <w:tr w:rsidR="3A63E71C" w14:paraId="1E5D65B2" w14:textId="77777777" w:rsidTr="00F66872">
        <w:trPr>
          <w:trHeight w:val="50"/>
        </w:trPr>
        <w:tc>
          <w:tcPr>
            <w:tcW w:w="936" w:type="dxa"/>
          </w:tcPr>
          <w:p w14:paraId="345474AD" w14:textId="18228314" w:rsidR="3A63E71C" w:rsidRPr="00F66872" w:rsidRDefault="3A63E71C">
            <w:pPr>
              <w:rPr>
                <w:sz w:val="18"/>
                <w:szCs w:val="18"/>
              </w:rPr>
            </w:pPr>
            <w:r w:rsidRPr="00F66872">
              <w:rPr>
                <w:rFonts w:ascii="Arial" w:eastAsia="Arial" w:hAnsi="Arial" w:cs="Arial"/>
                <w:sz w:val="18"/>
                <w:szCs w:val="18"/>
                <w:lang w:val="en-US"/>
              </w:rPr>
              <w:t>1</w:t>
            </w:r>
          </w:p>
        </w:tc>
        <w:tc>
          <w:tcPr>
            <w:tcW w:w="1327" w:type="dxa"/>
          </w:tcPr>
          <w:p w14:paraId="5B476B63" w14:textId="5A2530B5" w:rsidR="3A63E71C" w:rsidRPr="00F66872" w:rsidRDefault="3A63E71C">
            <w:pPr>
              <w:rPr>
                <w:sz w:val="18"/>
                <w:szCs w:val="18"/>
              </w:rPr>
            </w:pPr>
            <w:r w:rsidRPr="00F66872">
              <w:rPr>
                <w:rFonts w:ascii="Arial" w:eastAsia="Arial" w:hAnsi="Arial" w:cs="Arial"/>
                <w:sz w:val="18"/>
                <w:szCs w:val="18"/>
                <w:lang w:val="en-US"/>
              </w:rPr>
              <w:t>Negligible</w:t>
            </w:r>
          </w:p>
        </w:tc>
      </w:tr>
      <w:tr w:rsidR="3A63E71C" w14:paraId="250C312C" w14:textId="77777777" w:rsidTr="00F66872">
        <w:trPr>
          <w:trHeight w:val="51"/>
        </w:trPr>
        <w:tc>
          <w:tcPr>
            <w:tcW w:w="936" w:type="dxa"/>
          </w:tcPr>
          <w:p w14:paraId="58269E0A" w14:textId="125AA30A" w:rsidR="3A63E71C" w:rsidRPr="00F66872" w:rsidRDefault="3A63E71C">
            <w:pPr>
              <w:rPr>
                <w:sz w:val="18"/>
                <w:szCs w:val="18"/>
              </w:rPr>
            </w:pPr>
            <w:r w:rsidRPr="00F66872">
              <w:rPr>
                <w:rFonts w:ascii="Arial" w:eastAsia="Arial" w:hAnsi="Arial" w:cs="Arial"/>
                <w:sz w:val="18"/>
                <w:szCs w:val="18"/>
                <w:lang w:val="en-US"/>
              </w:rPr>
              <w:t>2</w:t>
            </w:r>
          </w:p>
        </w:tc>
        <w:tc>
          <w:tcPr>
            <w:tcW w:w="1327" w:type="dxa"/>
          </w:tcPr>
          <w:p w14:paraId="64CC8D1E" w14:textId="2C0571A9" w:rsidR="3A63E71C" w:rsidRPr="00F66872" w:rsidRDefault="3A63E71C">
            <w:pPr>
              <w:rPr>
                <w:sz w:val="18"/>
                <w:szCs w:val="18"/>
              </w:rPr>
            </w:pPr>
            <w:r w:rsidRPr="00F66872">
              <w:rPr>
                <w:rFonts w:ascii="Arial" w:eastAsia="Arial" w:hAnsi="Arial" w:cs="Arial"/>
                <w:sz w:val="18"/>
                <w:szCs w:val="18"/>
                <w:lang w:val="en-US"/>
              </w:rPr>
              <w:t>Limited</w:t>
            </w:r>
          </w:p>
        </w:tc>
      </w:tr>
      <w:tr w:rsidR="3A63E71C" w14:paraId="643B2538" w14:textId="77777777" w:rsidTr="00F66872">
        <w:trPr>
          <w:trHeight w:val="50"/>
        </w:trPr>
        <w:tc>
          <w:tcPr>
            <w:tcW w:w="936" w:type="dxa"/>
          </w:tcPr>
          <w:p w14:paraId="0307BC98" w14:textId="3741A138" w:rsidR="3A63E71C" w:rsidRPr="00F66872" w:rsidRDefault="3A63E71C">
            <w:pPr>
              <w:rPr>
                <w:sz w:val="18"/>
                <w:szCs w:val="18"/>
              </w:rPr>
            </w:pPr>
            <w:r w:rsidRPr="00F66872">
              <w:rPr>
                <w:rFonts w:ascii="Arial" w:eastAsia="Arial" w:hAnsi="Arial" w:cs="Arial"/>
                <w:sz w:val="18"/>
                <w:szCs w:val="18"/>
                <w:lang w:val="en-US"/>
              </w:rPr>
              <w:t>3</w:t>
            </w:r>
          </w:p>
        </w:tc>
        <w:tc>
          <w:tcPr>
            <w:tcW w:w="1327" w:type="dxa"/>
          </w:tcPr>
          <w:p w14:paraId="1F9CB9D1" w14:textId="2C125149" w:rsidR="3A63E71C" w:rsidRPr="00F66872" w:rsidRDefault="3A63E71C">
            <w:pPr>
              <w:rPr>
                <w:sz w:val="18"/>
                <w:szCs w:val="18"/>
              </w:rPr>
            </w:pPr>
            <w:r w:rsidRPr="00F66872">
              <w:rPr>
                <w:rFonts w:ascii="Arial" w:eastAsia="Arial" w:hAnsi="Arial" w:cs="Arial"/>
                <w:sz w:val="18"/>
                <w:szCs w:val="18"/>
                <w:lang w:val="en-US"/>
              </w:rPr>
              <w:t>Significant</w:t>
            </w:r>
          </w:p>
        </w:tc>
      </w:tr>
      <w:tr w:rsidR="3A63E71C" w14:paraId="58668F4F" w14:textId="77777777" w:rsidTr="00F66872">
        <w:trPr>
          <w:trHeight w:val="50"/>
        </w:trPr>
        <w:tc>
          <w:tcPr>
            <w:tcW w:w="936" w:type="dxa"/>
          </w:tcPr>
          <w:p w14:paraId="3087A2C5" w14:textId="5BE4BAA7" w:rsidR="3A63E71C" w:rsidRPr="00F66872" w:rsidRDefault="3A63E71C">
            <w:pPr>
              <w:rPr>
                <w:sz w:val="18"/>
                <w:szCs w:val="18"/>
              </w:rPr>
            </w:pPr>
            <w:r w:rsidRPr="00F66872">
              <w:rPr>
                <w:rFonts w:ascii="Arial" w:eastAsia="Arial" w:hAnsi="Arial" w:cs="Arial"/>
                <w:sz w:val="18"/>
                <w:szCs w:val="18"/>
                <w:lang w:val="en-US"/>
              </w:rPr>
              <w:t>4</w:t>
            </w:r>
          </w:p>
        </w:tc>
        <w:tc>
          <w:tcPr>
            <w:tcW w:w="1327" w:type="dxa"/>
          </w:tcPr>
          <w:p w14:paraId="7E9848D2" w14:textId="0B128BB2" w:rsidR="3A63E71C" w:rsidRPr="00F66872" w:rsidRDefault="3A63E71C">
            <w:pPr>
              <w:rPr>
                <w:sz w:val="18"/>
                <w:szCs w:val="18"/>
              </w:rPr>
            </w:pPr>
            <w:r w:rsidRPr="00F66872">
              <w:rPr>
                <w:rFonts w:ascii="Arial" w:eastAsia="Arial" w:hAnsi="Arial" w:cs="Arial"/>
                <w:sz w:val="18"/>
                <w:szCs w:val="18"/>
                <w:lang w:val="en-US"/>
              </w:rPr>
              <w:t>Maximum</w:t>
            </w:r>
          </w:p>
        </w:tc>
      </w:tr>
    </w:tbl>
    <w:tbl>
      <w:tblPr>
        <w:tblStyle w:val="TableGrid"/>
        <w:tblpPr w:leftFromText="180" w:rightFromText="180" w:vertAnchor="text" w:horzAnchor="page" w:tblpX="4346" w:tblpY="-1608"/>
        <w:tblW w:w="0" w:type="auto"/>
        <w:tblLayout w:type="fixed"/>
        <w:tblLook w:val="04A0" w:firstRow="1" w:lastRow="0" w:firstColumn="1" w:lastColumn="0" w:noHBand="0" w:noVBand="1"/>
      </w:tblPr>
      <w:tblGrid>
        <w:gridCol w:w="567"/>
        <w:gridCol w:w="1560"/>
        <w:gridCol w:w="1701"/>
        <w:gridCol w:w="1984"/>
        <w:gridCol w:w="2268"/>
        <w:gridCol w:w="2126"/>
      </w:tblGrid>
      <w:tr w:rsidR="00F66872" w14:paraId="0222F9FF" w14:textId="77777777" w:rsidTr="00F66872">
        <w:tc>
          <w:tcPr>
            <w:tcW w:w="2127" w:type="dxa"/>
            <w:gridSpan w:val="2"/>
            <w:vMerge w:val="restart"/>
            <w:tcBorders>
              <w:top w:val="nil"/>
              <w:left w:val="nil"/>
              <w:bottom w:val="nil"/>
              <w:right w:val="single" w:sz="4" w:space="0" w:color="auto"/>
            </w:tcBorders>
          </w:tcPr>
          <w:p w14:paraId="603D5C42" w14:textId="77777777" w:rsidR="00F66872" w:rsidRPr="00F66872" w:rsidRDefault="00F66872" w:rsidP="00F66872">
            <w:pPr>
              <w:rPr>
                <w:sz w:val="20"/>
                <w:szCs w:val="20"/>
              </w:rPr>
            </w:pPr>
          </w:p>
          <w:p w14:paraId="2D09379B" w14:textId="77777777" w:rsidR="00F66872" w:rsidRPr="00F66872" w:rsidRDefault="00F66872" w:rsidP="00F66872">
            <w:pPr>
              <w:rPr>
                <w:sz w:val="20"/>
                <w:szCs w:val="20"/>
              </w:rPr>
            </w:pPr>
            <w:r w:rsidRPr="00F66872">
              <w:rPr>
                <w:rFonts w:ascii="Arial" w:eastAsia="Arial" w:hAnsi="Arial" w:cs="Arial"/>
                <w:sz w:val="20"/>
                <w:szCs w:val="20"/>
                <w:lang w:val="en-US"/>
              </w:rPr>
              <w:t xml:space="preserve"> </w:t>
            </w:r>
          </w:p>
          <w:p w14:paraId="55A6F0CD" w14:textId="77777777" w:rsidR="00F66872" w:rsidRPr="00F66872" w:rsidRDefault="00F66872" w:rsidP="00F66872">
            <w:pPr>
              <w:rPr>
                <w:sz w:val="20"/>
                <w:szCs w:val="20"/>
              </w:rPr>
            </w:pPr>
            <w:r w:rsidRPr="00F66872">
              <w:rPr>
                <w:rFonts w:ascii="Arial" w:eastAsia="Arial" w:hAnsi="Arial" w:cs="Arial"/>
                <w:sz w:val="20"/>
                <w:szCs w:val="20"/>
                <w:lang w:val="en-US"/>
              </w:rPr>
              <w:t xml:space="preserve"> </w:t>
            </w:r>
          </w:p>
        </w:tc>
        <w:tc>
          <w:tcPr>
            <w:tcW w:w="8079" w:type="dxa"/>
            <w:gridSpan w:val="4"/>
            <w:tcBorders>
              <w:left w:val="single" w:sz="4" w:space="0" w:color="auto"/>
            </w:tcBorders>
          </w:tcPr>
          <w:p w14:paraId="0070CADC" w14:textId="77777777" w:rsidR="00F66872" w:rsidRPr="00F66872" w:rsidRDefault="00F66872" w:rsidP="00F66872">
            <w:pPr>
              <w:jc w:val="center"/>
              <w:rPr>
                <w:sz w:val="20"/>
                <w:szCs w:val="20"/>
              </w:rPr>
            </w:pPr>
            <w:r w:rsidRPr="00F66872">
              <w:rPr>
                <w:rFonts w:ascii="Arial" w:eastAsia="Arial" w:hAnsi="Arial" w:cs="Arial"/>
                <w:sz w:val="20"/>
                <w:szCs w:val="20"/>
                <w:lang w:val="en-US"/>
              </w:rPr>
              <w:t>Severity</w:t>
            </w:r>
          </w:p>
        </w:tc>
      </w:tr>
      <w:tr w:rsidR="00F66872" w14:paraId="61EB8F26" w14:textId="77777777" w:rsidTr="00F66872">
        <w:tc>
          <w:tcPr>
            <w:tcW w:w="2127" w:type="dxa"/>
            <w:gridSpan w:val="2"/>
            <w:vMerge/>
            <w:tcBorders>
              <w:top w:val="nil"/>
              <w:left w:val="nil"/>
              <w:bottom w:val="single" w:sz="4" w:space="0" w:color="auto"/>
              <w:right w:val="single" w:sz="4" w:space="0" w:color="auto"/>
            </w:tcBorders>
          </w:tcPr>
          <w:p w14:paraId="12DD553A" w14:textId="77777777" w:rsidR="00F66872" w:rsidRPr="00F66872" w:rsidRDefault="00F66872" w:rsidP="00F66872">
            <w:pPr>
              <w:rPr>
                <w:sz w:val="20"/>
                <w:szCs w:val="20"/>
              </w:rPr>
            </w:pPr>
          </w:p>
        </w:tc>
        <w:tc>
          <w:tcPr>
            <w:tcW w:w="1701" w:type="dxa"/>
            <w:tcBorders>
              <w:left w:val="single" w:sz="4" w:space="0" w:color="auto"/>
            </w:tcBorders>
          </w:tcPr>
          <w:p w14:paraId="501B49C7" w14:textId="77777777" w:rsidR="00F66872" w:rsidRPr="00F66872" w:rsidRDefault="00F66872" w:rsidP="00F66872">
            <w:pPr>
              <w:jc w:val="center"/>
              <w:rPr>
                <w:rFonts w:ascii="Arial" w:eastAsia="Arial" w:hAnsi="Arial" w:cs="Arial"/>
                <w:b/>
                <w:bCs/>
                <w:sz w:val="20"/>
                <w:szCs w:val="20"/>
                <w:lang w:val="en-US"/>
              </w:rPr>
            </w:pPr>
            <w:r w:rsidRPr="00F66872">
              <w:rPr>
                <w:rFonts w:ascii="Arial" w:eastAsia="Arial" w:hAnsi="Arial" w:cs="Arial"/>
                <w:b/>
                <w:bCs/>
                <w:sz w:val="20"/>
                <w:szCs w:val="20"/>
                <w:lang w:val="en-US"/>
              </w:rPr>
              <w:t>Negligible (1)</w:t>
            </w:r>
          </w:p>
        </w:tc>
        <w:tc>
          <w:tcPr>
            <w:tcW w:w="1984" w:type="dxa"/>
          </w:tcPr>
          <w:p w14:paraId="41EA2F39" w14:textId="77777777" w:rsidR="00F66872" w:rsidRPr="00F66872" w:rsidRDefault="00F66872" w:rsidP="00F66872">
            <w:pPr>
              <w:jc w:val="center"/>
              <w:rPr>
                <w:rFonts w:ascii="Arial" w:eastAsia="Arial" w:hAnsi="Arial" w:cs="Arial"/>
                <w:b/>
                <w:bCs/>
                <w:sz w:val="20"/>
                <w:szCs w:val="20"/>
                <w:lang w:val="en-US"/>
              </w:rPr>
            </w:pPr>
            <w:r w:rsidRPr="00F66872">
              <w:rPr>
                <w:rFonts w:ascii="Arial" w:eastAsia="Arial" w:hAnsi="Arial" w:cs="Arial"/>
                <w:b/>
                <w:bCs/>
                <w:sz w:val="20"/>
                <w:szCs w:val="20"/>
                <w:lang w:val="en-US"/>
              </w:rPr>
              <w:t>Limited (2)</w:t>
            </w:r>
          </w:p>
        </w:tc>
        <w:tc>
          <w:tcPr>
            <w:tcW w:w="2268" w:type="dxa"/>
          </w:tcPr>
          <w:p w14:paraId="50226A48" w14:textId="77777777" w:rsidR="00F66872" w:rsidRPr="00F66872" w:rsidRDefault="00F66872" w:rsidP="00F66872">
            <w:pPr>
              <w:jc w:val="center"/>
              <w:rPr>
                <w:rFonts w:ascii="Arial" w:eastAsia="Arial" w:hAnsi="Arial" w:cs="Arial"/>
                <w:b/>
                <w:bCs/>
                <w:sz w:val="20"/>
                <w:szCs w:val="20"/>
                <w:lang w:val="en-US"/>
              </w:rPr>
            </w:pPr>
            <w:r w:rsidRPr="00F66872">
              <w:rPr>
                <w:rFonts w:ascii="Arial" w:eastAsia="Arial" w:hAnsi="Arial" w:cs="Arial"/>
                <w:b/>
                <w:bCs/>
                <w:sz w:val="20"/>
                <w:szCs w:val="20"/>
                <w:lang w:val="en-US"/>
              </w:rPr>
              <w:t>Significant (3)</w:t>
            </w:r>
          </w:p>
        </w:tc>
        <w:tc>
          <w:tcPr>
            <w:tcW w:w="2126" w:type="dxa"/>
          </w:tcPr>
          <w:p w14:paraId="53543E6C" w14:textId="77777777" w:rsidR="00F66872" w:rsidRPr="00F66872" w:rsidRDefault="00F66872" w:rsidP="00F66872">
            <w:pPr>
              <w:jc w:val="center"/>
              <w:rPr>
                <w:rFonts w:ascii="Arial" w:eastAsia="Arial" w:hAnsi="Arial" w:cs="Arial"/>
                <w:b/>
                <w:bCs/>
                <w:sz w:val="20"/>
                <w:szCs w:val="20"/>
                <w:lang w:val="en-US"/>
              </w:rPr>
            </w:pPr>
            <w:r w:rsidRPr="00F66872">
              <w:rPr>
                <w:rFonts w:ascii="Arial" w:eastAsia="Arial" w:hAnsi="Arial" w:cs="Arial"/>
                <w:b/>
                <w:bCs/>
                <w:sz w:val="20"/>
                <w:szCs w:val="20"/>
                <w:lang w:val="en-US"/>
              </w:rPr>
              <w:t>Maximum (4)</w:t>
            </w:r>
          </w:p>
        </w:tc>
      </w:tr>
      <w:tr w:rsidR="00F66872" w14:paraId="53474B6A" w14:textId="77777777" w:rsidTr="00F66872">
        <w:trPr>
          <w:trHeight w:val="129"/>
        </w:trPr>
        <w:tc>
          <w:tcPr>
            <w:tcW w:w="567" w:type="dxa"/>
            <w:vMerge w:val="restart"/>
            <w:tcBorders>
              <w:top w:val="single" w:sz="4" w:space="0" w:color="auto"/>
            </w:tcBorders>
            <w:textDirection w:val="btLr"/>
          </w:tcPr>
          <w:p w14:paraId="24DF7D72" w14:textId="77777777" w:rsidR="00F66872" w:rsidRPr="00F66872" w:rsidRDefault="00F66872" w:rsidP="00F66872">
            <w:pPr>
              <w:ind w:left="113" w:right="113"/>
              <w:jc w:val="center"/>
              <w:rPr>
                <w:sz w:val="20"/>
                <w:szCs w:val="20"/>
              </w:rPr>
            </w:pPr>
            <w:r w:rsidRPr="00F66872">
              <w:rPr>
                <w:rFonts w:ascii="Arial" w:eastAsia="Arial" w:hAnsi="Arial" w:cs="Arial"/>
                <w:sz w:val="20"/>
                <w:szCs w:val="20"/>
                <w:lang w:val="en-US"/>
              </w:rPr>
              <w:t>Likelihood</w:t>
            </w:r>
          </w:p>
        </w:tc>
        <w:tc>
          <w:tcPr>
            <w:tcW w:w="1560" w:type="dxa"/>
            <w:tcBorders>
              <w:top w:val="single" w:sz="4" w:space="0" w:color="auto"/>
            </w:tcBorders>
          </w:tcPr>
          <w:p w14:paraId="2CDC53AF" w14:textId="77777777" w:rsidR="00F66872" w:rsidRPr="00F66872" w:rsidRDefault="00F66872" w:rsidP="00F66872">
            <w:pPr>
              <w:rPr>
                <w:rFonts w:ascii="Arial" w:eastAsia="Arial" w:hAnsi="Arial" w:cs="Arial"/>
                <w:b/>
                <w:bCs/>
                <w:sz w:val="20"/>
                <w:szCs w:val="20"/>
                <w:lang w:val="en-US"/>
              </w:rPr>
            </w:pPr>
            <w:r w:rsidRPr="00F66872">
              <w:rPr>
                <w:rFonts w:ascii="Arial" w:eastAsia="Arial" w:hAnsi="Arial" w:cs="Arial"/>
                <w:b/>
                <w:bCs/>
                <w:sz w:val="20"/>
                <w:szCs w:val="20"/>
                <w:lang w:val="en-US"/>
              </w:rPr>
              <w:t>Maximum (4)</w:t>
            </w:r>
          </w:p>
        </w:tc>
        <w:tc>
          <w:tcPr>
            <w:tcW w:w="1701" w:type="dxa"/>
            <w:shd w:val="clear" w:color="auto" w:fill="FFFF00"/>
          </w:tcPr>
          <w:p w14:paraId="1B832F2D" w14:textId="77777777" w:rsidR="00F66872" w:rsidRPr="00F66872" w:rsidRDefault="00F66872" w:rsidP="00F66872">
            <w:pPr>
              <w:jc w:val="center"/>
              <w:rPr>
                <w:sz w:val="20"/>
                <w:szCs w:val="20"/>
              </w:rPr>
            </w:pPr>
            <w:r w:rsidRPr="00F66872">
              <w:rPr>
                <w:rFonts w:ascii="Arial" w:eastAsia="Arial" w:hAnsi="Arial" w:cs="Arial"/>
                <w:sz w:val="20"/>
                <w:szCs w:val="20"/>
                <w:lang w:val="en-US"/>
              </w:rPr>
              <w:t>Medium</w:t>
            </w:r>
          </w:p>
          <w:p w14:paraId="12B59995" w14:textId="77777777" w:rsidR="00F66872" w:rsidRPr="00F66872" w:rsidRDefault="00F66872" w:rsidP="00F66872">
            <w:pPr>
              <w:jc w:val="center"/>
              <w:rPr>
                <w:sz w:val="20"/>
                <w:szCs w:val="20"/>
              </w:rPr>
            </w:pPr>
            <w:r w:rsidRPr="00F66872">
              <w:rPr>
                <w:rFonts w:ascii="Arial" w:eastAsia="Arial" w:hAnsi="Arial" w:cs="Arial"/>
                <w:sz w:val="20"/>
                <w:szCs w:val="20"/>
                <w:lang w:val="en-US"/>
              </w:rPr>
              <w:t>(4)</w:t>
            </w:r>
          </w:p>
        </w:tc>
        <w:tc>
          <w:tcPr>
            <w:tcW w:w="1984" w:type="dxa"/>
            <w:shd w:val="clear" w:color="auto" w:fill="FFC000"/>
          </w:tcPr>
          <w:p w14:paraId="5BD1A080" w14:textId="77777777" w:rsidR="00F66872" w:rsidRPr="00F66872" w:rsidRDefault="00F66872" w:rsidP="00F66872">
            <w:pPr>
              <w:jc w:val="center"/>
              <w:rPr>
                <w:sz w:val="20"/>
                <w:szCs w:val="20"/>
              </w:rPr>
            </w:pPr>
            <w:r w:rsidRPr="00F66872">
              <w:rPr>
                <w:rFonts w:ascii="Arial" w:eastAsia="Arial" w:hAnsi="Arial" w:cs="Arial"/>
                <w:sz w:val="20"/>
                <w:szCs w:val="20"/>
                <w:lang w:val="en-US"/>
              </w:rPr>
              <w:t>High</w:t>
            </w:r>
          </w:p>
          <w:p w14:paraId="14073142" w14:textId="77777777" w:rsidR="00F66872" w:rsidRPr="00F66872" w:rsidRDefault="00F66872" w:rsidP="00F66872">
            <w:pPr>
              <w:jc w:val="center"/>
              <w:rPr>
                <w:sz w:val="20"/>
                <w:szCs w:val="20"/>
              </w:rPr>
            </w:pPr>
            <w:r w:rsidRPr="00F66872">
              <w:rPr>
                <w:rFonts w:ascii="Arial" w:eastAsia="Arial" w:hAnsi="Arial" w:cs="Arial"/>
                <w:sz w:val="20"/>
                <w:szCs w:val="20"/>
                <w:lang w:val="en-US"/>
              </w:rPr>
              <w:t>(8)</w:t>
            </w:r>
          </w:p>
        </w:tc>
        <w:tc>
          <w:tcPr>
            <w:tcW w:w="2268" w:type="dxa"/>
            <w:shd w:val="clear" w:color="auto" w:fill="FF0000"/>
          </w:tcPr>
          <w:p w14:paraId="72F973E2"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Very High</w:t>
            </w:r>
          </w:p>
          <w:p w14:paraId="66DFAD2B"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(12)</w:t>
            </w:r>
          </w:p>
        </w:tc>
        <w:tc>
          <w:tcPr>
            <w:tcW w:w="2126" w:type="dxa"/>
            <w:shd w:val="clear" w:color="auto" w:fill="FF0000"/>
          </w:tcPr>
          <w:p w14:paraId="2E03456E"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Very High</w:t>
            </w:r>
          </w:p>
          <w:p w14:paraId="4E8B5BA3"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(16)</w:t>
            </w:r>
          </w:p>
        </w:tc>
      </w:tr>
      <w:tr w:rsidR="00F66872" w14:paraId="5428386E" w14:textId="77777777" w:rsidTr="00F66872">
        <w:tc>
          <w:tcPr>
            <w:tcW w:w="567" w:type="dxa"/>
            <w:vMerge/>
          </w:tcPr>
          <w:p w14:paraId="7124FB1F" w14:textId="77777777" w:rsidR="00F66872" w:rsidRPr="00F66872" w:rsidRDefault="00F66872" w:rsidP="00F66872">
            <w:pPr>
              <w:rPr>
                <w:sz w:val="20"/>
                <w:szCs w:val="20"/>
              </w:rPr>
            </w:pPr>
          </w:p>
        </w:tc>
        <w:tc>
          <w:tcPr>
            <w:tcW w:w="1560" w:type="dxa"/>
          </w:tcPr>
          <w:p w14:paraId="32C2B765" w14:textId="77777777" w:rsidR="00F66872" w:rsidRPr="00F66872" w:rsidRDefault="00F66872" w:rsidP="00F66872">
            <w:pPr>
              <w:rPr>
                <w:rFonts w:ascii="Arial" w:eastAsia="Arial" w:hAnsi="Arial" w:cs="Arial"/>
                <w:b/>
                <w:bCs/>
                <w:sz w:val="20"/>
                <w:szCs w:val="20"/>
                <w:lang w:val="en-US"/>
              </w:rPr>
            </w:pPr>
            <w:r w:rsidRPr="00F66872">
              <w:rPr>
                <w:rFonts w:ascii="Arial" w:eastAsia="Arial" w:hAnsi="Arial" w:cs="Arial"/>
                <w:b/>
                <w:bCs/>
                <w:sz w:val="20"/>
                <w:szCs w:val="20"/>
                <w:lang w:val="en-US"/>
              </w:rPr>
              <w:t>Significant (3)</w:t>
            </w:r>
          </w:p>
        </w:tc>
        <w:tc>
          <w:tcPr>
            <w:tcW w:w="1701" w:type="dxa"/>
            <w:shd w:val="clear" w:color="auto" w:fill="FFFF00"/>
          </w:tcPr>
          <w:p w14:paraId="73025D27" w14:textId="77777777" w:rsidR="00F66872" w:rsidRPr="00F66872" w:rsidRDefault="00F66872" w:rsidP="00F66872">
            <w:pPr>
              <w:jc w:val="center"/>
              <w:rPr>
                <w:sz w:val="20"/>
                <w:szCs w:val="20"/>
              </w:rPr>
            </w:pPr>
            <w:r w:rsidRPr="00F66872">
              <w:rPr>
                <w:rFonts w:ascii="Arial" w:eastAsia="Arial" w:hAnsi="Arial" w:cs="Arial"/>
                <w:sz w:val="20"/>
                <w:szCs w:val="20"/>
                <w:lang w:val="en-US"/>
              </w:rPr>
              <w:t>Medium</w:t>
            </w:r>
          </w:p>
          <w:p w14:paraId="3CBC9B9A" w14:textId="77777777" w:rsidR="00F66872" w:rsidRPr="00F66872" w:rsidRDefault="00F66872" w:rsidP="00F66872">
            <w:pPr>
              <w:jc w:val="center"/>
              <w:rPr>
                <w:sz w:val="20"/>
                <w:szCs w:val="20"/>
              </w:rPr>
            </w:pPr>
            <w:r w:rsidRPr="00F66872">
              <w:rPr>
                <w:rFonts w:ascii="Arial" w:eastAsia="Arial" w:hAnsi="Arial" w:cs="Arial"/>
                <w:sz w:val="20"/>
                <w:szCs w:val="20"/>
                <w:lang w:val="en-US"/>
              </w:rPr>
              <w:t>(3)</w:t>
            </w:r>
          </w:p>
        </w:tc>
        <w:tc>
          <w:tcPr>
            <w:tcW w:w="1984" w:type="dxa"/>
            <w:shd w:val="clear" w:color="auto" w:fill="FFC000"/>
          </w:tcPr>
          <w:p w14:paraId="2AAA354B" w14:textId="77777777" w:rsidR="00F66872" w:rsidRPr="00F66872" w:rsidRDefault="00F66872" w:rsidP="00F66872">
            <w:pPr>
              <w:jc w:val="center"/>
              <w:rPr>
                <w:sz w:val="20"/>
                <w:szCs w:val="20"/>
              </w:rPr>
            </w:pPr>
            <w:r w:rsidRPr="00F66872">
              <w:rPr>
                <w:rFonts w:ascii="Arial" w:eastAsia="Arial" w:hAnsi="Arial" w:cs="Arial"/>
                <w:sz w:val="20"/>
                <w:szCs w:val="20"/>
                <w:lang w:val="en-US"/>
              </w:rPr>
              <w:t>High</w:t>
            </w:r>
          </w:p>
          <w:p w14:paraId="5ECB499F" w14:textId="77777777" w:rsidR="00F66872" w:rsidRPr="00F66872" w:rsidRDefault="00F66872" w:rsidP="00F66872">
            <w:pPr>
              <w:jc w:val="center"/>
              <w:rPr>
                <w:sz w:val="20"/>
                <w:szCs w:val="20"/>
              </w:rPr>
            </w:pPr>
            <w:r w:rsidRPr="00F66872">
              <w:rPr>
                <w:rFonts w:ascii="Arial" w:eastAsia="Arial" w:hAnsi="Arial" w:cs="Arial"/>
                <w:sz w:val="20"/>
                <w:szCs w:val="20"/>
                <w:lang w:val="en-US"/>
              </w:rPr>
              <w:t>(6)</w:t>
            </w:r>
          </w:p>
        </w:tc>
        <w:tc>
          <w:tcPr>
            <w:tcW w:w="2268" w:type="dxa"/>
            <w:shd w:val="clear" w:color="auto" w:fill="FFC000"/>
          </w:tcPr>
          <w:p w14:paraId="37D44EA0" w14:textId="77777777" w:rsidR="00F66872" w:rsidRPr="00F66872" w:rsidRDefault="00F66872" w:rsidP="00F66872">
            <w:pPr>
              <w:jc w:val="center"/>
              <w:rPr>
                <w:sz w:val="20"/>
                <w:szCs w:val="20"/>
              </w:rPr>
            </w:pPr>
            <w:r w:rsidRPr="00F66872">
              <w:rPr>
                <w:rFonts w:ascii="Arial" w:eastAsia="Arial" w:hAnsi="Arial" w:cs="Arial"/>
                <w:sz w:val="20"/>
                <w:szCs w:val="20"/>
                <w:lang w:val="en-US"/>
              </w:rPr>
              <w:t>High</w:t>
            </w:r>
          </w:p>
          <w:p w14:paraId="66D91F3F" w14:textId="77777777" w:rsidR="00F66872" w:rsidRPr="00F66872" w:rsidRDefault="00F66872" w:rsidP="00F66872">
            <w:pPr>
              <w:jc w:val="center"/>
              <w:rPr>
                <w:sz w:val="20"/>
                <w:szCs w:val="20"/>
              </w:rPr>
            </w:pPr>
            <w:r w:rsidRPr="00F66872">
              <w:rPr>
                <w:rFonts w:ascii="Arial" w:eastAsia="Arial" w:hAnsi="Arial" w:cs="Arial"/>
                <w:sz w:val="20"/>
                <w:szCs w:val="20"/>
                <w:lang w:val="en-US"/>
              </w:rPr>
              <w:t>(9)</w:t>
            </w:r>
          </w:p>
        </w:tc>
        <w:tc>
          <w:tcPr>
            <w:tcW w:w="2126" w:type="dxa"/>
            <w:shd w:val="clear" w:color="auto" w:fill="FF0000"/>
          </w:tcPr>
          <w:p w14:paraId="3290ACE6"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Very High</w:t>
            </w:r>
          </w:p>
          <w:p w14:paraId="7345B471" w14:textId="77777777" w:rsidR="00F66872" w:rsidRPr="00F66872" w:rsidRDefault="00F66872" w:rsidP="00F66872">
            <w:pPr>
              <w:jc w:val="center"/>
              <w:rPr>
                <w:sz w:val="20"/>
                <w:szCs w:val="20"/>
              </w:rPr>
            </w:pPr>
            <w:r w:rsidRPr="00F66872">
              <w:rPr>
                <w:rFonts w:ascii="Arial" w:eastAsia="Arial" w:hAnsi="Arial" w:cs="Arial"/>
                <w:sz w:val="20"/>
                <w:szCs w:val="20"/>
                <w:highlight w:val="red"/>
                <w:lang w:val="en-US"/>
              </w:rPr>
              <w:t>(12)</w:t>
            </w:r>
          </w:p>
        </w:tc>
      </w:tr>
      <w:tr w:rsidR="00F66872" w14:paraId="73648362" w14:textId="77777777" w:rsidTr="00F66872">
        <w:trPr>
          <w:trHeight w:val="174"/>
        </w:trPr>
        <w:tc>
          <w:tcPr>
            <w:tcW w:w="567" w:type="dxa"/>
            <w:vMerge/>
          </w:tcPr>
          <w:p w14:paraId="2609A4A9" w14:textId="77777777" w:rsidR="00F66872" w:rsidRPr="00F66872" w:rsidRDefault="00F66872" w:rsidP="00F66872">
            <w:pPr>
              <w:rPr>
                <w:sz w:val="20"/>
                <w:szCs w:val="20"/>
              </w:rPr>
            </w:pPr>
          </w:p>
        </w:tc>
        <w:tc>
          <w:tcPr>
            <w:tcW w:w="1560" w:type="dxa"/>
          </w:tcPr>
          <w:p w14:paraId="5AFEB2EC" w14:textId="77777777" w:rsidR="00F66872" w:rsidRPr="00F66872" w:rsidRDefault="00F66872" w:rsidP="00F66872">
            <w:pPr>
              <w:rPr>
                <w:rFonts w:ascii="Arial" w:eastAsia="Arial" w:hAnsi="Arial" w:cs="Arial"/>
                <w:b/>
                <w:bCs/>
                <w:sz w:val="20"/>
                <w:szCs w:val="20"/>
                <w:lang w:val="en-US"/>
              </w:rPr>
            </w:pPr>
            <w:r w:rsidRPr="00F66872">
              <w:rPr>
                <w:rFonts w:ascii="Arial" w:eastAsia="Arial" w:hAnsi="Arial" w:cs="Arial"/>
                <w:b/>
                <w:bCs/>
                <w:sz w:val="20"/>
                <w:szCs w:val="20"/>
                <w:lang w:val="en-US"/>
              </w:rPr>
              <w:t>Limited (2)</w:t>
            </w:r>
          </w:p>
        </w:tc>
        <w:tc>
          <w:tcPr>
            <w:tcW w:w="1701" w:type="dxa"/>
            <w:shd w:val="clear" w:color="auto" w:fill="92D050"/>
          </w:tcPr>
          <w:p w14:paraId="7822E52B" w14:textId="77777777" w:rsidR="00F66872" w:rsidRPr="00F66872" w:rsidRDefault="00F66872" w:rsidP="00F66872">
            <w:pPr>
              <w:jc w:val="center"/>
              <w:rPr>
                <w:sz w:val="20"/>
                <w:szCs w:val="20"/>
              </w:rPr>
            </w:pPr>
            <w:r w:rsidRPr="00F66872">
              <w:rPr>
                <w:rFonts w:ascii="Arial" w:eastAsia="Arial" w:hAnsi="Arial" w:cs="Arial"/>
                <w:sz w:val="20"/>
                <w:szCs w:val="20"/>
                <w:lang w:val="en-US"/>
              </w:rPr>
              <w:t>Low</w:t>
            </w:r>
          </w:p>
          <w:p w14:paraId="6DBE8FDD" w14:textId="77777777" w:rsidR="00F66872" w:rsidRPr="00F66872" w:rsidRDefault="00F66872" w:rsidP="00F66872">
            <w:pPr>
              <w:jc w:val="center"/>
              <w:rPr>
                <w:sz w:val="20"/>
                <w:szCs w:val="20"/>
              </w:rPr>
            </w:pPr>
            <w:r w:rsidRPr="00F66872">
              <w:rPr>
                <w:rFonts w:ascii="Arial" w:eastAsia="Arial" w:hAnsi="Arial" w:cs="Arial"/>
                <w:sz w:val="20"/>
                <w:szCs w:val="20"/>
                <w:lang w:val="en-US"/>
              </w:rPr>
              <w:t>(2)</w:t>
            </w:r>
          </w:p>
        </w:tc>
        <w:tc>
          <w:tcPr>
            <w:tcW w:w="1984" w:type="dxa"/>
            <w:shd w:val="clear" w:color="auto" w:fill="FFFF00"/>
          </w:tcPr>
          <w:p w14:paraId="42A20B32" w14:textId="77777777" w:rsidR="00F66872" w:rsidRPr="00F66872" w:rsidRDefault="00F66872" w:rsidP="00F66872">
            <w:pPr>
              <w:jc w:val="center"/>
              <w:rPr>
                <w:sz w:val="20"/>
                <w:szCs w:val="20"/>
              </w:rPr>
            </w:pPr>
            <w:r w:rsidRPr="00F66872">
              <w:rPr>
                <w:rFonts w:ascii="Arial" w:eastAsia="Arial" w:hAnsi="Arial" w:cs="Arial"/>
                <w:sz w:val="20"/>
                <w:szCs w:val="20"/>
                <w:lang w:val="en-US"/>
              </w:rPr>
              <w:t>Medium</w:t>
            </w:r>
          </w:p>
          <w:p w14:paraId="5D944505" w14:textId="77777777" w:rsidR="00F66872" w:rsidRPr="00F66872" w:rsidRDefault="00F66872" w:rsidP="00F66872">
            <w:pPr>
              <w:jc w:val="center"/>
              <w:rPr>
                <w:sz w:val="20"/>
                <w:szCs w:val="20"/>
              </w:rPr>
            </w:pPr>
            <w:r w:rsidRPr="00F66872">
              <w:rPr>
                <w:rFonts w:ascii="Arial" w:eastAsia="Arial" w:hAnsi="Arial" w:cs="Arial"/>
                <w:sz w:val="20"/>
                <w:szCs w:val="20"/>
                <w:shd w:val="clear" w:color="auto" w:fill="FFFF00"/>
                <w:lang w:val="en-US"/>
              </w:rPr>
              <w:t>(4)</w:t>
            </w:r>
          </w:p>
        </w:tc>
        <w:tc>
          <w:tcPr>
            <w:tcW w:w="2268" w:type="dxa"/>
            <w:shd w:val="clear" w:color="auto" w:fill="FFC000"/>
          </w:tcPr>
          <w:p w14:paraId="1C28B213" w14:textId="77777777" w:rsidR="00F66872" w:rsidRPr="00F66872" w:rsidRDefault="00F66872" w:rsidP="00F66872">
            <w:pPr>
              <w:jc w:val="center"/>
              <w:rPr>
                <w:sz w:val="20"/>
                <w:szCs w:val="20"/>
              </w:rPr>
            </w:pPr>
            <w:r w:rsidRPr="00F66872">
              <w:rPr>
                <w:rFonts w:ascii="Arial" w:eastAsia="Arial" w:hAnsi="Arial" w:cs="Arial"/>
                <w:sz w:val="20"/>
                <w:szCs w:val="20"/>
                <w:lang w:val="en-US"/>
              </w:rPr>
              <w:t>High</w:t>
            </w:r>
          </w:p>
          <w:p w14:paraId="604453E6" w14:textId="77777777" w:rsidR="00F66872" w:rsidRPr="00F66872" w:rsidRDefault="00F66872" w:rsidP="00F66872">
            <w:pPr>
              <w:jc w:val="center"/>
              <w:rPr>
                <w:sz w:val="20"/>
                <w:szCs w:val="20"/>
              </w:rPr>
            </w:pPr>
            <w:r w:rsidRPr="00F66872">
              <w:rPr>
                <w:rFonts w:ascii="Arial" w:eastAsia="Arial" w:hAnsi="Arial" w:cs="Arial"/>
                <w:sz w:val="20"/>
                <w:szCs w:val="20"/>
                <w:lang w:val="en-US"/>
              </w:rPr>
              <w:t>(6)</w:t>
            </w:r>
          </w:p>
        </w:tc>
        <w:tc>
          <w:tcPr>
            <w:tcW w:w="2126" w:type="dxa"/>
            <w:shd w:val="clear" w:color="auto" w:fill="FFC000"/>
          </w:tcPr>
          <w:p w14:paraId="385385F5" w14:textId="77777777" w:rsidR="00F66872" w:rsidRPr="00F66872" w:rsidRDefault="00F66872" w:rsidP="00F66872">
            <w:pPr>
              <w:jc w:val="center"/>
              <w:rPr>
                <w:sz w:val="20"/>
                <w:szCs w:val="20"/>
              </w:rPr>
            </w:pPr>
            <w:r w:rsidRPr="00F66872">
              <w:rPr>
                <w:rFonts w:ascii="Arial" w:eastAsia="Arial" w:hAnsi="Arial" w:cs="Arial"/>
                <w:sz w:val="20"/>
                <w:szCs w:val="20"/>
                <w:lang w:val="en-US"/>
              </w:rPr>
              <w:t>High</w:t>
            </w:r>
          </w:p>
          <w:p w14:paraId="7746D4F4" w14:textId="77777777" w:rsidR="00F66872" w:rsidRPr="00F66872" w:rsidRDefault="00F66872" w:rsidP="00F66872">
            <w:pPr>
              <w:jc w:val="center"/>
              <w:rPr>
                <w:sz w:val="20"/>
                <w:szCs w:val="20"/>
              </w:rPr>
            </w:pPr>
            <w:r w:rsidRPr="00F66872">
              <w:rPr>
                <w:rFonts w:ascii="Arial" w:eastAsia="Arial" w:hAnsi="Arial" w:cs="Arial"/>
                <w:sz w:val="20"/>
                <w:szCs w:val="20"/>
                <w:lang w:val="en-US"/>
              </w:rPr>
              <w:t>(8)</w:t>
            </w:r>
          </w:p>
        </w:tc>
      </w:tr>
      <w:tr w:rsidR="00F66872" w14:paraId="303CADDF" w14:textId="77777777" w:rsidTr="00F66872">
        <w:trPr>
          <w:trHeight w:val="60"/>
        </w:trPr>
        <w:tc>
          <w:tcPr>
            <w:tcW w:w="567" w:type="dxa"/>
            <w:vMerge/>
          </w:tcPr>
          <w:p w14:paraId="7211326C" w14:textId="77777777" w:rsidR="00F66872" w:rsidRPr="00F66872" w:rsidRDefault="00F66872" w:rsidP="00F66872">
            <w:pPr>
              <w:rPr>
                <w:sz w:val="20"/>
                <w:szCs w:val="20"/>
              </w:rPr>
            </w:pPr>
          </w:p>
        </w:tc>
        <w:tc>
          <w:tcPr>
            <w:tcW w:w="1560" w:type="dxa"/>
          </w:tcPr>
          <w:p w14:paraId="18C841C3" w14:textId="77777777" w:rsidR="00F66872" w:rsidRPr="00F66872" w:rsidRDefault="00F66872" w:rsidP="00F66872">
            <w:pPr>
              <w:rPr>
                <w:rFonts w:ascii="Arial" w:eastAsia="Arial" w:hAnsi="Arial" w:cs="Arial"/>
                <w:b/>
                <w:bCs/>
                <w:sz w:val="20"/>
                <w:szCs w:val="20"/>
                <w:lang w:val="en-US"/>
              </w:rPr>
            </w:pPr>
            <w:r w:rsidRPr="00F66872">
              <w:rPr>
                <w:rFonts w:ascii="Arial" w:eastAsia="Arial" w:hAnsi="Arial" w:cs="Arial"/>
                <w:b/>
                <w:bCs/>
                <w:sz w:val="20"/>
                <w:szCs w:val="20"/>
                <w:lang w:val="en-US"/>
              </w:rPr>
              <w:t>Negligible (1)</w:t>
            </w:r>
          </w:p>
        </w:tc>
        <w:tc>
          <w:tcPr>
            <w:tcW w:w="1701" w:type="dxa"/>
            <w:shd w:val="clear" w:color="auto" w:fill="92D050"/>
          </w:tcPr>
          <w:p w14:paraId="558F984D" w14:textId="77777777" w:rsidR="00F66872" w:rsidRPr="00F66872" w:rsidRDefault="00F66872" w:rsidP="00F66872">
            <w:pPr>
              <w:jc w:val="center"/>
              <w:rPr>
                <w:sz w:val="20"/>
                <w:szCs w:val="20"/>
              </w:rPr>
            </w:pPr>
            <w:r w:rsidRPr="00F66872">
              <w:rPr>
                <w:rFonts w:ascii="Arial" w:eastAsia="Arial" w:hAnsi="Arial" w:cs="Arial"/>
                <w:sz w:val="20"/>
                <w:szCs w:val="20"/>
                <w:lang w:val="en-US"/>
              </w:rPr>
              <w:t>Low</w:t>
            </w:r>
          </w:p>
          <w:p w14:paraId="00D2A03D" w14:textId="77777777" w:rsidR="00F66872" w:rsidRPr="00F66872" w:rsidRDefault="00F66872" w:rsidP="00F66872">
            <w:pPr>
              <w:jc w:val="center"/>
              <w:rPr>
                <w:sz w:val="20"/>
                <w:szCs w:val="20"/>
              </w:rPr>
            </w:pPr>
            <w:r w:rsidRPr="00F66872">
              <w:rPr>
                <w:rFonts w:ascii="Arial" w:eastAsia="Arial" w:hAnsi="Arial" w:cs="Arial"/>
                <w:sz w:val="20"/>
                <w:szCs w:val="20"/>
                <w:lang w:val="en-US"/>
              </w:rPr>
              <w:t>(1)</w:t>
            </w:r>
          </w:p>
        </w:tc>
        <w:tc>
          <w:tcPr>
            <w:tcW w:w="1984" w:type="dxa"/>
            <w:shd w:val="clear" w:color="auto" w:fill="92D050"/>
          </w:tcPr>
          <w:p w14:paraId="2B59E49B" w14:textId="77777777" w:rsidR="00F66872" w:rsidRPr="00F66872" w:rsidRDefault="00F66872" w:rsidP="00F66872">
            <w:pPr>
              <w:jc w:val="center"/>
              <w:rPr>
                <w:sz w:val="20"/>
                <w:szCs w:val="20"/>
              </w:rPr>
            </w:pPr>
            <w:r w:rsidRPr="00F66872">
              <w:rPr>
                <w:rFonts w:ascii="Arial" w:eastAsia="Arial" w:hAnsi="Arial" w:cs="Arial"/>
                <w:sz w:val="20"/>
                <w:szCs w:val="20"/>
                <w:lang w:val="en-US"/>
              </w:rPr>
              <w:t>Low</w:t>
            </w:r>
          </w:p>
          <w:p w14:paraId="32A3DABD" w14:textId="77777777" w:rsidR="00F66872" w:rsidRPr="00F66872" w:rsidRDefault="00F66872" w:rsidP="00F66872">
            <w:pPr>
              <w:jc w:val="center"/>
              <w:rPr>
                <w:sz w:val="20"/>
                <w:szCs w:val="20"/>
              </w:rPr>
            </w:pPr>
            <w:r w:rsidRPr="00F66872">
              <w:rPr>
                <w:rFonts w:ascii="Arial" w:eastAsia="Arial" w:hAnsi="Arial" w:cs="Arial"/>
                <w:sz w:val="20"/>
                <w:szCs w:val="20"/>
                <w:lang w:val="en-US"/>
              </w:rPr>
              <w:t>(2)</w:t>
            </w:r>
          </w:p>
        </w:tc>
        <w:tc>
          <w:tcPr>
            <w:tcW w:w="2268" w:type="dxa"/>
            <w:shd w:val="clear" w:color="auto" w:fill="FFFF00"/>
          </w:tcPr>
          <w:p w14:paraId="530B4E20" w14:textId="77777777" w:rsidR="00F66872" w:rsidRPr="00F66872" w:rsidRDefault="00F66872" w:rsidP="00F66872">
            <w:pPr>
              <w:jc w:val="center"/>
              <w:rPr>
                <w:sz w:val="20"/>
                <w:szCs w:val="20"/>
              </w:rPr>
            </w:pPr>
            <w:r w:rsidRPr="00F66872">
              <w:rPr>
                <w:rFonts w:ascii="Arial" w:eastAsia="Arial" w:hAnsi="Arial" w:cs="Arial"/>
                <w:sz w:val="20"/>
                <w:szCs w:val="20"/>
                <w:lang w:val="en-US"/>
              </w:rPr>
              <w:t>Medium</w:t>
            </w:r>
          </w:p>
          <w:p w14:paraId="73C1126D" w14:textId="77777777" w:rsidR="00F66872" w:rsidRPr="00F66872" w:rsidRDefault="00F66872" w:rsidP="00F66872">
            <w:pPr>
              <w:jc w:val="center"/>
              <w:rPr>
                <w:sz w:val="20"/>
                <w:szCs w:val="20"/>
              </w:rPr>
            </w:pPr>
            <w:r w:rsidRPr="00F66872">
              <w:rPr>
                <w:rFonts w:ascii="Arial" w:eastAsia="Arial" w:hAnsi="Arial" w:cs="Arial"/>
                <w:sz w:val="20"/>
                <w:szCs w:val="20"/>
                <w:lang w:val="en-US"/>
              </w:rPr>
              <w:t>(3)</w:t>
            </w:r>
          </w:p>
        </w:tc>
        <w:tc>
          <w:tcPr>
            <w:tcW w:w="2126" w:type="dxa"/>
            <w:shd w:val="clear" w:color="auto" w:fill="FFFF00"/>
          </w:tcPr>
          <w:p w14:paraId="50ECDE3A" w14:textId="77777777" w:rsidR="00F66872" w:rsidRPr="00F66872" w:rsidRDefault="00F66872" w:rsidP="00F66872">
            <w:pPr>
              <w:jc w:val="center"/>
              <w:rPr>
                <w:sz w:val="20"/>
                <w:szCs w:val="20"/>
              </w:rPr>
            </w:pPr>
            <w:r w:rsidRPr="00F66872">
              <w:rPr>
                <w:rFonts w:ascii="Arial" w:eastAsia="Arial" w:hAnsi="Arial" w:cs="Arial"/>
                <w:sz w:val="20"/>
                <w:szCs w:val="20"/>
                <w:lang w:val="en-US"/>
              </w:rPr>
              <w:t>Medium</w:t>
            </w:r>
          </w:p>
          <w:p w14:paraId="2A163003" w14:textId="77777777" w:rsidR="00F66872" w:rsidRPr="00F66872" w:rsidRDefault="00F66872" w:rsidP="00F66872">
            <w:pPr>
              <w:jc w:val="center"/>
              <w:rPr>
                <w:sz w:val="20"/>
                <w:szCs w:val="20"/>
              </w:rPr>
            </w:pPr>
            <w:r w:rsidRPr="00F66872">
              <w:rPr>
                <w:rFonts w:ascii="Arial" w:eastAsia="Arial" w:hAnsi="Arial" w:cs="Arial"/>
                <w:sz w:val="20"/>
                <w:szCs w:val="20"/>
                <w:lang w:val="en-US"/>
              </w:rPr>
              <w:t>(4)</w:t>
            </w:r>
          </w:p>
        </w:tc>
      </w:tr>
    </w:tbl>
    <w:p w14:paraId="1D49DA87" w14:textId="02918DD1" w:rsidR="3A63E71C" w:rsidRDefault="3A63E71C" w:rsidP="3A63E71C">
      <w:pPr>
        <w:rPr>
          <w:rFonts w:ascii="Arial" w:eastAsia="Arial" w:hAnsi="Arial" w:cs="Arial"/>
          <w:sz w:val="22"/>
          <w:szCs w:val="22"/>
          <w:lang w:val="en-US"/>
        </w:rPr>
      </w:pPr>
    </w:p>
    <w:p w14:paraId="56385529" w14:textId="0B63E47C" w:rsidR="008675EC" w:rsidRDefault="3A63E71C">
      <w:pPr>
        <w:rPr>
          <w:rFonts w:ascii="Arial" w:eastAsia="Arial" w:hAnsi="Arial" w:cs="Arial"/>
          <w:sz w:val="22"/>
          <w:szCs w:val="22"/>
          <w:lang w:val="en-US"/>
        </w:rPr>
      </w:pPr>
      <w:r w:rsidRPr="3A63E71C">
        <w:rPr>
          <w:rFonts w:ascii="Arial" w:eastAsia="Arial" w:hAnsi="Arial" w:cs="Arial"/>
          <w:sz w:val="22"/>
          <w:szCs w:val="22"/>
          <w:lang w:val="en-US"/>
        </w:rPr>
        <w:t xml:space="preserve"> </w:t>
      </w:r>
    </w:p>
    <w:p w14:paraId="14C97C6D" w14:textId="072A8804" w:rsidR="3A63E71C" w:rsidRPr="008E49FB" w:rsidRDefault="3A63E71C" w:rsidP="008E49FB">
      <w:pPr>
        <w:spacing w:before="0" w:after="0" w:line="240" w:lineRule="auto"/>
        <w:rPr>
          <w:rFonts w:ascii="Arial" w:eastAsia="Arial" w:hAnsi="Arial" w:cs="Arial"/>
          <w:sz w:val="22"/>
          <w:szCs w:val="22"/>
          <w:lang w:val="en-US"/>
        </w:rPr>
      </w:pPr>
    </w:p>
    <w:sectPr w:rsidR="3A63E71C" w:rsidRPr="008E49FB" w:rsidSect="000165C3">
      <w:headerReference w:type="default" r:id="rId48"/>
      <w:footerReference w:type="default" r:id="rId49"/>
      <w:headerReference w:type="first" r:id="rId50"/>
      <w:footerReference w:type="first" r:id="rId51"/>
      <w:type w:val="nextColumn"/>
      <w:pgSz w:w="16840" w:h="11901" w:orient="landscape" w:code="9"/>
      <w:pgMar w:top="851" w:right="851" w:bottom="851" w:left="851" w:header="170" w:footer="0" w:gutter="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Olivia Binsley (ML)" w:date="2024-12-18T15:42:00Z" w:initials="OB">
    <w:p w14:paraId="39E1B584" w14:textId="52B2432B" w:rsidR="00811B98" w:rsidRDefault="00811B98" w:rsidP="00811B98">
      <w:pPr>
        <w:pStyle w:val="CommentText"/>
      </w:pPr>
      <w:r>
        <w:rPr>
          <w:rStyle w:val="CommentReference"/>
        </w:rPr>
        <w:annotationRef/>
      </w:r>
      <w:r>
        <w:t>GP Practice to ensure Caldicott Guardian and SIRO are consulted on this DPIA before signing off</w:t>
      </w:r>
    </w:p>
  </w:comment>
  <w:comment w:id="1" w:author="Olivia Binsley (ML)" w:date="2025-01-20T13:30:00Z" w:initials="OB">
    <w:p w14:paraId="3CBC90AF" w14:textId="77777777" w:rsidR="0087243F" w:rsidRDefault="0087243F" w:rsidP="0087243F">
      <w:pPr>
        <w:pStyle w:val="CommentText"/>
      </w:pPr>
      <w:r>
        <w:rPr>
          <w:rStyle w:val="CommentReference"/>
        </w:rPr>
        <w:annotationRef/>
      </w:r>
      <w:r>
        <w:t>GP practice to update name</w:t>
      </w:r>
    </w:p>
  </w:comment>
  <w:comment w:id="7" w:author="Olivia Binsley (ML)" w:date="2025-01-30T15:57:00Z" w:initials="OB">
    <w:p w14:paraId="7F48C65C" w14:textId="1D6F7861" w:rsidR="001A6F14" w:rsidRDefault="001A6F14" w:rsidP="001A6F14">
      <w:pPr>
        <w:pStyle w:val="CommentText"/>
      </w:pPr>
      <w:r>
        <w:rPr>
          <w:rStyle w:val="CommentReference"/>
        </w:rPr>
        <w:annotationRef/>
      </w:r>
      <w:r>
        <w:t xml:space="preserve">GP Practice to sign agreement.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39E1B584" w15:done="0"/>
  <w15:commentEx w15:paraId="3CBC90AF" w15:done="0"/>
  <w15:commentEx w15:paraId="7F48C65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6D5DF2E" w16cex:dateUtc="2024-12-18T15:42:00Z"/>
  <w16cex:commentExtensible w16cex:durableId="2DF20000" w16cex:dateUtc="2025-01-20T13:30:00Z"/>
  <w16cex:commentExtensible w16cex:durableId="1B98D8BD" w16cex:dateUtc="2025-01-30T15:5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39E1B584" w16cid:durableId="46D5DF2E"/>
  <w16cid:commentId w16cid:paraId="3CBC90AF" w16cid:durableId="2DF20000"/>
  <w16cid:commentId w16cid:paraId="7F48C65C" w16cid:durableId="1B98D8B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AA4D79" w14:textId="77777777" w:rsidR="00977047" w:rsidRDefault="00977047" w:rsidP="004776F2">
      <w:pPr>
        <w:spacing w:before="0" w:after="0"/>
      </w:pPr>
      <w:r>
        <w:separator/>
      </w:r>
    </w:p>
    <w:p w14:paraId="166AFBEB" w14:textId="77777777" w:rsidR="00977047" w:rsidRDefault="00977047"/>
  </w:endnote>
  <w:endnote w:type="continuationSeparator" w:id="0">
    <w:p w14:paraId="72E46866" w14:textId="77777777" w:rsidR="00977047" w:rsidRDefault="00977047" w:rsidP="004776F2">
      <w:pPr>
        <w:spacing w:before="0" w:after="0"/>
      </w:pPr>
      <w:r>
        <w:continuationSeparator/>
      </w:r>
    </w:p>
    <w:p w14:paraId="3F85FAA1" w14:textId="77777777" w:rsidR="00977047" w:rsidRDefault="0097704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rial">
    <w:panose1 w:val="020B0604020202020204"/>
    <w:charset w:val="00"/>
    <w:family w:val="swiss"/>
    <w:pitch w:val="variable"/>
    <w:sig w:usb0="E0002EFF" w:usb1="C000785B" w:usb2="00000009" w:usb3="00000000" w:csb0="000001FF" w:csb1="00000000"/>
  </w:font>
  <w:font w:name="Times New Roman (Body CS)">
    <w:altName w:val="Times New Roman"/>
    <w:charset w:val="00"/>
    <w:family w:val="roman"/>
    <w:pitch w:val="variable"/>
    <w:sig w:usb0="E0002AFF" w:usb1="C0007841" w:usb2="00000009" w:usb3="00000000" w:csb0="000001FF" w:csb1="00000000"/>
  </w:font>
  <w:font w:name="Frutiger LT Std">
    <w:altName w:val="Calibri"/>
    <w:panose1 w:val="00000000000000000000"/>
    <w:charset w:val="4D"/>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33534900"/>
      <w:docPartObj>
        <w:docPartGallery w:val="Page Numbers (Bottom of Page)"/>
        <w:docPartUnique/>
      </w:docPartObj>
    </w:sdtPr>
    <w:sdtEndPr/>
    <w:sdtContent>
      <w:sdt>
        <w:sdtPr>
          <w:id w:val="-1897573530"/>
          <w:docPartObj>
            <w:docPartGallery w:val="Page Numbers (Top of Page)"/>
            <w:docPartUnique/>
          </w:docPartObj>
        </w:sdtPr>
        <w:sdtEndPr/>
        <w:sdtContent>
          <w:p w14:paraId="0016A9EF" w14:textId="0FF78225" w:rsidR="005D072D" w:rsidRDefault="005D072D">
            <w:pPr>
              <w:pStyle w:val="Footer"/>
              <w:jc w:val="center"/>
            </w:pPr>
            <w:r w:rsidRPr="0043139A">
              <w:rPr>
                <w:sz w:val="18"/>
                <w:szCs w:val="18"/>
              </w:rPr>
              <w:t xml:space="preserve">Page </w:t>
            </w:r>
            <w:r w:rsidRPr="0043139A">
              <w:rPr>
                <w:b/>
                <w:bCs/>
                <w:sz w:val="18"/>
                <w:szCs w:val="18"/>
              </w:rPr>
              <w:fldChar w:fldCharType="begin"/>
            </w:r>
            <w:r w:rsidRPr="0043139A">
              <w:rPr>
                <w:b/>
                <w:bCs/>
                <w:sz w:val="18"/>
                <w:szCs w:val="18"/>
              </w:rPr>
              <w:instrText xml:space="preserve"> PAGE </w:instrText>
            </w:r>
            <w:r w:rsidRPr="0043139A">
              <w:rPr>
                <w:b/>
                <w:bCs/>
                <w:sz w:val="18"/>
                <w:szCs w:val="18"/>
              </w:rPr>
              <w:fldChar w:fldCharType="separate"/>
            </w:r>
            <w:r w:rsidRPr="0043139A">
              <w:rPr>
                <w:b/>
                <w:bCs/>
                <w:noProof/>
                <w:sz w:val="18"/>
                <w:szCs w:val="18"/>
              </w:rPr>
              <w:t>2</w:t>
            </w:r>
            <w:r w:rsidRPr="0043139A">
              <w:rPr>
                <w:b/>
                <w:bCs/>
                <w:sz w:val="18"/>
                <w:szCs w:val="18"/>
              </w:rPr>
              <w:fldChar w:fldCharType="end"/>
            </w:r>
            <w:r w:rsidRPr="0043139A">
              <w:rPr>
                <w:sz w:val="18"/>
                <w:szCs w:val="18"/>
              </w:rPr>
              <w:t xml:space="preserve"> of </w:t>
            </w:r>
            <w:r w:rsidRPr="0043139A">
              <w:rPr>
                <w:b/>
                <w:bCs/>
                <w:sz w:val="18"/>
                <w:szCs w:val="18"/>
              </w:rPr>
              <w:fldChar w:fldCharType="begin"/>
            </w:r>
            <w:r w:rsidRPr="0043139A">
              <w:rPr>
                <w:b/>
                <w:bCs/>
                <w:sz w:val="18"/>
                <w:szCs w:val="18"/>
              </w:rPr>
              <w:instrText xml:space="preserve"> NUMPAGES  </w:instrText>
            </w:r>
            <w:r w:rsidRPr="0043139A">
              <w:rPr>
                <w:b/>
                <w:bCs/>
                <w:sz w:val="18"/>
                <w:szCs w:val="18"/>
              </w:rPr>
              <w:fldChar w:fldCharType="separate"/>
            </w:r>
            <w:r w:rsidRPr="0043139A">
              <w:rPr>
                <w:b/>
                <w:bCs/>
                <w:noProof/>
                <w:sz w:val="18"/>
                <w:szCs w:val="18"/>
              </w:rPr>
              <w:t>2</w:t>
            </w:r>
            <w:r w:rsidRPr="0043139A">
              <w:rPr>
                <w:b/>
                <w:bCs/>
                <w:sz w:val="18"/>
                <w:szCs w:val="18"/>
              </w:rPr>
              <w:fldChar w:fldCharType="end"/>
            </w:r>
          </w:p>
        </w:sdtContent>
      </w:sdt>
    </w:sdtContent>
  </w:sdt>
  <w:p w14:paraId="0EAE8A7A" w14:textId="77777777" w:rsidR="005D072D" w:rsidRDefault="005D072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EFBC4" w14:textId="464D49E9" w:rsidR="005D072D" w:rsidRPr="00055075" w:rsidRDefault="005D072D" w:rsidP="008271A5">
    <w:pPr>
      <w:spacing w:before="240" w:after="24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27D46D9" w14:textId="77777777" w:rsidR="00977047" w:rsidRDefault="00977047" w:rsidP="004776F2">
      <w:pPr>
        <w:spacing w:before="0" w:after="0"/>
      </w:pPr>
      <w:r>
        <w:separator/>
      </w:r>
    </w:p>
    <w:p w14:paraId="3B13C062" w14:textId="77777777" w:rsidR="00977047" w:rsidRDefault="00977047"/>
  </w:footnote>
  <w:footnote w:type="continuationSeparator" w:id="0">
    <w:p w14:paraId="41B365DA" w14:textId="77777777" w:rsidR="00977047" w:rsidRDefault="00977047" w:rsidP="004776F2">
      <w:pPr>
        <w:spacing w:before="0" w:after="0"/>
      </w:pPr>
      <w:r>
        <w:continuationSeparator/>
      </w:r>
    </w:p>
    <w:p w14:paraId="1A5739C9" w14:textId="77777777" w:rsidR="00977047" w:rsidRDefault="0097704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5046"/>
      <w:gridCol w:w="5046"/>
      <w:gridCol w:w="5046"/>
    </w:tblGrid>
    <w:tr w:rsidR="79E6DCB2" w14:paraId="0494F04D" w14:textId="77777777" w:rsidTr="79E6DCB2">
      <w:tc>
        <w:tcPr>
          <w:tcW w:w="5046" w:type="dxa"/>
        </w:tcPr>
        <w:p w14:paraId="288B2419" w14:textId="4DD90FC3" w:rsidR="79E6DCB2" w:rsidRDefault="79E6DCB2" w:rsidP="79E6DCB2">
          <w:pPr>
            <w:pStyle w:val="Header"/>
            <w:ind w:left="-115"/>
          </w:pPr>
        </w:p>
      </w:tc>
      <w:tc>
        <w:tcPr>
          <w:tcW w:w="5046" w:type="dxa"/>
        </w:tcPr>
        <w:p w14:paraId="7703BB7E" w14:textId="080F68F6" w:rsidR="79E6DCB2" w:rsidRDefault="79E6DCB2" w:rsidP="79E6DCB2">
          <w:pPr>
            <w:pStyle w:val="Header"/>
            <w:jc w:val="center"/>
          </w:pPr>
        </w:p>
      </w:tc>
      <w:tc>
        <w:tcPr>
          <w:tcW w:w="5046" w:type="dxa"/>
        </w:tcPr>
        <w:p w14:paraId="5AEB10FB" w14:textId="16D33FC6" w:rsidR="79E6DCB2" w:rsidRDefault="79E6DCB2" w:rsidP="79E6DCB2">
          <w:pPr>
            <w:pStyle w:val="Header"/>
            <w:ind w:right="-115"/>
            <w:jc w:val="right"/>
          </w:pPr>
        </w:p>
      </w:tc>
    </w:tr>
  </w:tbl>
  <w:p w14:paraId="0599783D" w14:textId="6AE5DBC4" w:rsidR="79E6DCB2" w:rsidRDefault="79E6DCB2" w:rsidP="79E6DC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CE144" w14:textId="4978E914" w:rsidR="000165C3" w:rsidRDefault="00A47D63" w:rsidP="00A47D63">
    <w:pPr>
      <w:pStyle w:val="Header"/>
      <w:tabs>
        <w:tab w:val="clear" w:pos="4513"/>
        <w:tab w:val="clear" w:pos="9026"/>
        <w:tab w:val="left" w:pos="14205"/>
      </w:tabs>
      <w:jc w:val="right"/>
    </w:pPr>
    <w:r>
      <w:rPr>
        <w:noProof/>
      </w:rPr>
      <w:drawing>
        <wp:inline distT="0" distB="0" distL="0" distR="0" wp14:anchorId="129228F0" wp14:editId="4D8913FF">
          <wp:extent cx="1102146" cy="1027870"/>
          <wp:effectExtent l="0" t="0" r="3175" b="1270"/>
          <wp:docPr id="1880462789" name="Picture 1" descr="A blue and black 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0462789" name="Picture 1" descr="A blue and black logo&#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111198" cy="1036312"/>
                  </a:xfrm>
                  <a:prstGeom prst="rect">
                    <a:avLst/>
                  </a:prstGeom>
                </pic:spPr>
              </pic:pic>
            </a:graphicData>
          </a:graphic>
        </wp:inline>
      </w:drawing>
    </w:r>
    <w:r w:rsidR="000165C3">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B067F8"/>
    <w:multiLevelType w:val="hybridMultilevel"/>
    <w:tmpl w:val="D8DE405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2350391"/>
    <w:multiLevelType w:val="hybridMultilevel"/>
    <w:tmpl w:val="958E01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E948FC"/>
    <w:multiLevelType w:val="hybridMultilevel"/>
    <w:tmpl w:val="66D0B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63740C1"/>
    <w:multiLevelType w:val="hybridMultilevel"/>
    <w:tmpl w:val="D69239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50DAC"/>
    <w:multiLevelType w:val="hybridMultilevel"/>
    <w:tmpl w:val="8864C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8566D0B"/>
    <w:multiLevelType w:val="hybridMultilevel"/>
    <w:tmpl w:val="3982B6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5E4F9F"/>
    <w:multiLevelType w:val="hybridMultilevel"/>
    <w:tmpl w:val="B4128FC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7" w15:restartNumberingAfterBreak="0">
    <w:nsid w:val="44565C90"/>
    <w:multiLevelType w:val="hybridMultilevel"/>
    <w:tmpl w:val="7174D8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82A497D"/>
    <w:multiLevelType w:val="hybridMultilevel"/>
    <w:tmpl w:val="D736B00C"/>
    <w:lvl w:ilvl="0" w:tplc="7192740E">
      <w:start w:val="1"/>
      <w:numFmt w:val="bullet"/>
      <w:pStyle w:val="ListParagraph"/>
      <w:lvlText w:val=""/>
      <w:lvlJc w:val="left"/>
      <w:pPr>
        <w:ind w:left="227" w:hanging="227"/>
      </w:pPr>
      <w:rPr>
        <w:rFonts w:ascii="Symbol" w:hAnsi="Symbol" w:hint="default"/>
        <w:color w:val="005EB8" w:themeColor="accent5"/>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91143FA"/>
    <w:multiLevelType w:val="multilevel"/>
    <w:tmpl w:val="20E4167A"/>
    <w:lvl w:ilvl="0">
      <w:start w:val="1"/>
      <w:numFmt w:val="bullet"/>
      <w:lvlText w:val="­"/>
      <w:lvlJc w:val="left"/>
      <w:pPr>
        <w:ind w:left="720" w:hanging="360"/>
      </w:pPr>
      <w:rPr>
        <w:rFonts w:ascii="Courier New" w:eastAsia="Courier New" w:hAnsi="Courier New" w:cs="Courier New"/>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C260859"/>
    <w:multiLevelType w:val="hybridMultilevel"/>
    <w:tmpl w:val="FE40651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11" w15:restartNumberingAfterBreak="0">
    <w:nsid w:val="4E071E0C"/>
    <w:multiLevelType w:val="hybridMultilevel"/>
    <w:tmpl w:val="AF48043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50F753F1"/>
    <w:multiLevelType w:val="hybridMultilevel"/>
    <w:tmpl w:val="1916AF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30B6078"/>
    <w:multiLevelType w:val="hybridMultilevel"/>
    <w:tmpl w:val="39DE6C66"/>
    <w:lvl w:ilvl="0" w:tplc="4EF6C76A">
      <w:start w:val="1"/>
      <w:numFmt w:val="decimal"/>
      <w:pStyle w:val="ListParagraphnumbers"/>
      <w:lvlText w:val="%1."/>
      <w:lvlJc w:val="left"/>
      <w:pPr>
        <w:ind w:left="360" w:hanging="360"/>
      </w:pPr>
      <w:rPr>
        <w:rFonts w:hint="default"/>
        <w:b/>
        <w:i w:val="0"/>
        <w:color w:val="005EB8" w:themeColor="accent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8652585"/>
    <w:multiLevelType w:val="multilevel"/>
    <w:tmpl w:val="45424DF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6A61A86"/>
    <w:multiLevelType w:val="hybridMultilevel"/>
    <w:tmpl w:val="76122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73D3737"/>
    <w:multiLevelType w:val="hybridMultilevel"/>
    <w:tmpl w:val="D4BE1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93B1F47"/>
    <w:multiLevelType w:val="hybridMultilevel"/>
    <w:tmpl w:val="23D64B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EE3309C"/>
    <w:multiLevelType w:val="hybridMultilevel"/>
    <w:tmpl w:val="28F83E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21858214">
    <w:abstractNumId w:val="8"/>
  </w:num>
  <w:num w:numId="2" w16cid:durableId="1492793432">
    <w:abstractNumId w:val="13"/>
  </w:num>
  <w:num w:numId="3" w16cid:durableId="1204320129">
    <w:abstractNumId w:val="0"/>
  </w:num>
  <w:num w:numId="4" w16cid:durableId="956526539">
    <w:abstractNumId w:val="4"/>
  </w:num>
  <w:num w:numId="5" w16cid:durableId="1577740719">
    <w:abstractNumId w:val="9"/>
  </w:num>
  <w:num w:numId="6" w16cid:durableId="2026249140">
    <w:abstractNumId w:val="11"/>
  </w:num>
  <w:num w:numId="7" w16cid:durableId="1936745012">
    <w:abstractNumId w:val="16"/>
  </w:num>
  <w:num w:numId="8" w16cid:durableId="1903517630">
    <w:abstractNumId w:val="5"/>
  </w:num>
  <w:num w:numId="9" w16cid:durableId="493180157">
    <w:abstractNumId w:val="2"/>
  </w:num>
  <w:num w:numId="10" w16cid:durableId="895896809">
    <w:abstractNumId w:val="12"/>
  </w:num>
  <w:num w:numId="11" w16cid:durableId="582373758">
    <w:abstractNumId w:val="1"/>
  </w:num>
  <w:num w:numId="12" w16cid:durableId="51122833">
    <w:abstractNumId w:val="17"/>
  </w:num>
  <w:num w:numId="13" w16cid:durableId="1738165187">
    <w:abstractNumId w:val="6"/>
  </w:num>
  <w:num w:numId="14" w16cid:durableId="1376660919">
    <w:abstractNumId w:val="14"/>
  </w:num>
  <w:num w:numId="15" w16cid:durableId="1603225147">
    <w:abstractNumId w:val="18"/>
  </w:num>
  <w:num w:numId="16" w16cid:durableId="443699192">
    <w:abstractNumId w:val="3"/>
  </w:num>
  <w:num w:numId="17" w16cid:durableId="457188576">
    <w:abstractNumId w:val="10"/>
  </w:num>
  <w:num w:numId="18" w16cid:durableId="1219584575">
    <w:abstractNumId w:val="7"/>
  </w:num>
  <w:num w:numId="19" w16cid:durableId="1852455228">
    <w:abstractNumId w:val="15"/>
  </w:num>
  <w:numIdMacAtCleanup w:val="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Olivia Binsley (ML)">
    <w15:presenceInfo w15:providerId="AD" w15:userId="S::Olivia.Binsley@mlcsu.nhs.uk::d1cb1664-271f-42ec-84ad-53bab312fd0c"/>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2"/>
  <w:displayVerticalDrawingGridEvery w:val="2"/>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6F2"/>
    <w:rsid w:val="00000C06"/>
    <w:rsid w:val="00001931"/>
    <w:rsid w:val="00004C9F"/>
    <w:rsid w:val="000050D0"/>
    <w:rsid w:val="0000556B"/>
    <w:rsid w:val="0001035B"/>
    <w:rsid w:val="0001337C"/>
    <w:rsid w:val="000143BC"/>
    <w:rsid w:val="000165C3"/>
    <w:rsid w:val="00017E86"/>
    <w:rsid w:val="00021707"/>
    <w:rsid w:val="00022B37"/>
    <w:rsid w:val="000232A1"/>
    <w:rsid w:val="00023C67"/>
    <w:rsid w:val="00023ED0"/>
    <w:rsid w:val="00025C11"/>
    <w:rsid w:val="00026BDC"/>
    <w:rsid w:val="00030B3E"/>
    <w:rsid w:val="0003192B"/>
    <w:rsid w:val="00031CD4"/>
    <w:rsid w:val="00035249"/>
    <w:rsid w:val="0003599E"/>
    <w:rsid w:val="000369DD"/>
    <w:rsid w:val="00041AEC"/>
    <w:rsid w:val="0004236F"/>
    <w:rsid w:val="00042ECE"/>
    <w:rsid w:val="00043092"/>
    <w:rsid w:val="000452CC"/>
    <w:rsid w:val="00045512"/>
    <w:rsid w:val="000476EE"/>
    <w:rsid w:val="00051053"/>
    <w:rsid w:val="00051F32"/>
    <w:rsid w:val="0005226B"/>
    <w:rsid w:val="000523BF"/>
    <w:rsid w:val="00055075"/>
    <w:rsid w:val="000563F9"/>
    <w:rsid w:val="00057FDF"/>
    <w:rsid w:val="0006617A"/>
    <w:rsid w:val="0006684E"/>
    <w:rsid w:val="0007041E"/>
    <w:rsid w:val="00070C7C"/>
    <w:rsid w:val="0007300F"/>
    <w:rsid w:val="0007422C"/>
    <w:rsid w:val="000743C4"/>
    <w:rsid w:val="000837E2"/>
    <w:rsid w:val="00087DF5"/>
    <w:rsid w:val="00096B70"/>
    <w:rsid w:val="000A0DB1"/>
    <w:rsid w:val="000A1804"/>
    <w:rsid w:val="000A1926"/>
    <w:rsid w:val="000A330F"/>
    <w:rsid w:val="000A3E74"/>
    <w:rsid w:val="000A41BE"/>
    <w:rsid w:val="000A4EB5"/>
    <w:rsid w:val="000A741B"/>
    <w:rsid w:val="000A7ED0"/>
    <w:rsid w:val="000A7FAF"/>
    <w:rsid w:val="000B33F4"/>
    <w:rsid w:val="000B4B0B"/>
    <w:rsid w:val="000B5168"/>
    <w:rsid w:val="000B6C8B"/>
    <w:rsid w:val="000B77C6"/>
    <w:rsid w:val="000B7BB5"/>
    <w:rsid w:val="000C047B"/>
    <w:rsid w:val="000C0525"/>
    <w:rsid w:val="000C18D8"/>
    <w:rsid w:val="000C2C8C"/>
    <w:rsid w:val="000C6819"/>
    <w:rsid w:val="000D002E"/>
    <w:rsid w:val="000D125A"/>
    <w:rsid w:val="000D199D"/>
    <w:rsid w:val="000D2DB3"/>
    <w:rsid w:val="000D534B"/>
    <w:rsid w:val="000D5E7A"/>
    <w:rsid w:val="000D713E"/>
    <w:rsid w:val="000E4360"/>
    <w:rsid w:val="000E4423"/>
    <w:rsid w:val="000E7316"/>
    <w:rsid w:val="000E7BE4"/>
    <w:rsid w:val="000F27DE"/>
    <w:rsid w:val="000F34E9"/>
    <w:rsid w:val="000F451B"/>
    <w:rsid w:val="000F4CBB"/>
    <w:rsid w:val="000F6430"/>
    <w:rsid w:val="000F64B6"/>
    <w:rsid w:val="000F762A"/>
    <w:rsid w:val="000F7ABB"/>
    <w:rsid w:val="000F7BAC"/>
    <w:rsid w:val="000F7EE6"/>
    <w:rsid w:val="00103A44"/>
    <w:rsid w:val="00106087"/>
    <w:rsid w:val="00106656"/>
    <w:rsid w:val="0011347B"/>
    <w:rsid w:val="00113A36"/>
    <w:rsid w:val="001156D7"/>
    <w:rsid w:val="0011706A"/>
    <w:rsid w:val="00117828"/>
    <w:rsid w:val="0011794A"/>
    <w:rsid w:val="00125621"/>
    <w:rsid w:val="00125E38"/>
    <w:rsid w:val="0012700C"/>
    <w:rsid w:val="00130B27"/>
    <w:rsid w:val="00130D52"/>
    <w:rsid w:val="00130F19"/>
    <w:rsid w:val="001328D5"/>
    <w:rsid w:val="0013299B"/>
    <w:rsid w:val="0014268F"/>
    <w:rsid w:val="00145EAD"/>
    <w:rsid w:val="00151D20"/>
    <w:rsid w:val="0015468C"/>
    <w:rsid w:val="001566D6"/>
    <w:rsid w:val="00160537"/>
    <w:rsid w:val="00160859"/>
    <w:rsid w:val="00161018"/>
    <w:rsid w:val="00161250"/>
    <w:rsid w:val="001624B4"/>
    <w:rsid w:val="0016272F"/>
    <w:rsid w:val="001653BC"/>
    <w:rsid w:val="00165A78"/>
    <w:rsid w:val="00165D8F"/>
    <w:rsid w:val="00166C0D"/>
    <w:rsid w:val="00170046"/>
    <w:rsid w:val="001726B9"/>
    <w:rsid w:val="00177817"/>
    <w:rsid w:val="0018161A"/>
    <w:rsid w:val="00181E5A"/>
    <w:rsid w:val="00182F71"/>
    <w:rsid w:val="00190707"/>
    <w:rsid w:val="00191662"/>
    <w:rsid w:val="0019213F"/>
    <w:rsid w:val="00193179"/>
    <w:rsid w:val="001952D8"/>
    <w:rsid w:val="001975CA"/>
    <w:rsid w:val="00197B59"/>
    <w:rsid w:val="001A122C"/>
    <w:rsid w:val="001A1E9E"/>
    <w:rsid w:val="001A2CD2"/>
    <w:rsid w:val="001A414A"/>
    <w:rsid w:val="001A4994"/>
    <w:rsid w:val="001A6F14"/>
    <w:rsid w:val="001A71B9"/>
    <w:rsid w:val="001B01D7"/>
    <w:rsid w:val="001B20BB"/>
    <w:rsid w:val="001B3069"/>
    <w:rsid w:val="001B31D8"/>
    <w:rsid w:val="001C0528"/>
    <w:rsid w:val="001C0A30"/>
    <w:rsid w:val="001C1001"/>
    <w:rsid w:val="001C1A19"/>
    <w:rsid w:val="001C1DC3"/>
    <w:rsid w:val="001C3303"/>
    <w:rsid w:val="001C6794"/>
    <w:rsid w:val="001D2394"/>
    <w:rsid w:val="001D2C18"/>
    <w:rsid w:val="001D384D"/>
    <w:rsid w:val="001D3E1E"/>
    <w:rsid w:val="001D5135"/>
    <w:rsid w:val="001D6240"/>
    <w:rsid w:val="001D7DDD"/>
    <w:rsid w:val="001D7ED1"/>
    <w:rsid w:val="001E7B2A"/>
    <w:rsid w:val="001F4EA6"/>
    <w:rsid w:val="001F68B6"/>
    <w:rsid w:val="001F7AAF"/>
    <w:rsid w:val="00200A62"/>
    <w:rsid w:val="00205757"/>
    <w:rsid w:val="00210AA1"/>
    <w:rsid w:val="002110A0"/>
    <w:rsid w:val="00211232"/>
    <w:rsid w:val="002114BB"/>
    <w:rsid w:val="00211548"/>
    <w:rsid w:val="00211C08"/>
    <w:rsid w:val="0021339B"/>
    <w:rsid w:val="0021388D"/>
    <w:rsid w:val="00216DEA"/>
    <w:rsid w:val="00217FC8"/>
    <w:rsid w:val="00220AFF"/>
    <w:rsid w:val="002219F2"/>
    <w:rsid w:val="00221FA0"/>
    <w:rsid w:val="00225715"/>
    <w:rsid w:val="002257DB"/>
    <w:rsid w:val="002259DB"/>
    <w:rsid w:val="0022696F"/>
    <w:rsid w:val="002306CB"/>
    <w:rsid w:val="00230D14"/>
    <w:rsid w:val="0023175F"/>
    <w:rsid w:val="00234F9C"/>
    <w:rsid w:val="002352C7"/>
    <w:rsid w:val="00236792"/>
    <w:rsid w:val="0024012C"/>
    <w:rsid w:val="00241759"/>
    <w:rsid w:val="00241F32"/>
    <w:rsid w:val="002430BC"/>
    <w:rsid w:val="00243C11"/>
    <w:rsid w:val="002460CB"/>
    <w:rsid w:val="002469DA"/>
    <w:rsid w:val="00246F05"/>
    <w:rsid w:val="0024740E"/>
    <w:rsid w:val="00250CB9"/>
    <w:rsid w:val="00252FA2"/>
    <w:rsid w:val="00253F52"/>
    <w:rsid w:val="00257058"/>
    <w:rsid w:val="00257BB5"/>
    <w:rsid w:val="00261BF0"/>
    <w:rsid w:val="00262A97"/>
    <w:rsid w:val="00265DDE"/>
    <w:rsid w:val="00266592"/>
    <w:rsid w:val="0026699F"/>
    <w:rsid w:val="00266EFF"/>
    <w:rsid w:val="002713C4"/>
    <w:rsid w:val="00271987"/>
    <w:rsid w:val="002733AD"/>
    <w:rsid w:val="00273A8A"/>
    <w:rsid w:val="002742EB"/>
    <w:rsid w:val="002778AD"/>
    <w:rsid w:val="002804B5"/>
    <w:rsid w:val="00281B01"/>
    <w:rsid w:val="00283E8F"/>
    <w:rsid w:val="00290850"/>
    <w:rsid w:val="00295AA0"/>
    <w:rsid w:val="00295BD0"/>
    <w:rsid w:val="00296ACF"/>
    <w:rsid w:val="002A1D80"/>
    <w:rsid w:val="002A25CF"/>
    <w:rsid w:val="002A2EFD"/>
    <w:rsid w:val="002A5EA7"/>
    <w:rsid w:val="002A6A63"/>
    <w:rsid w:val="002A6BE1"/>
    <w:rsid w:val="002B06A6"/>
    <w:rsid w:val="002B0ADE"/>
    <w:rsid w:val="002B13B1"/>
    <w:rsid w:val="002B3F1C"/>
    <w:rsid w:val="002B617B"/>
    <w:rsid w:val="002B666F"/>
    <w:rsid w:val="002C6A51"/>
    <w:rsid w:val="002D3CDB"/>
    <w:rsid w:val="002E1599"/>
    <w:rsid w:val="002E29B2"/>
    <w:rsid w:val="002E5216"/>
    <w:rsid w:val="002F1094"/>
    <w:rsid w:val="002F1F6B"/>
    <w:rsid w:val="002F2331"/>
    <w:rsid w:val="002F45D6"/>
    <w:rsid w:val="002F502F"/>
    <w:rsid w:val="002F5969"/>
    <w:rsid w:val="002F5E78"/>
    <w:rsid w:val="002F7A87"/>
    <w:rsid w:val="00301488"/>
    <w:rsid w:val="0030282A"/>
    <w:rsid w:val="003056BA"/>
    <w:rsid w:val="00307210"/>
    <w:rsid w:val="00311274"/>
    <w:rsid w:val="003127ED"/>
    <w:rsid w:val="0031472E"/>
    <w:rsid w:val="003147DA"/>
    <w:rsid w:val="00314FF3"/>
    <w:rsid w:val="003236E5"/>
    <w:rsid w:val="003301CF"/>
    <w:rsid w:val="00340013"/>
    <w:rsid w:val="00341BFB"/>
    <w:rsid w:val="003423D5"/>
    <w:rsid w:val="00343921"/>
    <w:rsid w:val="00346261"/>
    <w:rsid w:val="00347765"/>
    <w:rsid w:val="0035034A"/>
    <w:rsid w:val="00350749"/>
    <w:rsid w:val="00350BAC"/>
    <w:rsid w:val="00350F57"/>
    <w:rsid w:val="00351202"/>
    <w:rsid w:val="00352842"/>
    <w:rsid w:val="003557EB"/>
    <w:rsid w:val="0035737B"/>
    <w:rsid w:val="00362B05"/>
    <w:rsid w:val="00364250"/>
    <w:rsid w:val="003662BB"/>
    <w:rsid w:val="00367C1A"/>
    <w:rsid w:val="00367D5C"/>
    <w:rsid w:val="00372583"/>
    <w:rsid w:val="00372EE8"/>
    <w:rsid w:val="00372FAF"/>
    <w:rsid w:val="00374B3E"/>
    <w:rsid w:val="0037505E"/>
    <w:rsid w:val="003752AF"/>
    <w:rsid w:val="0037604A"/>
    <w:rsid w:val="003777E3"/>
    <w:rsid w:val="00377942"/>
    <w:rsid w:val="00377FC9"/>
    <w:rsid w:val="003808B1"/>
    <w:rsid w:val="00380CAF"/>
    <w:rsid w:val="00382099"/>
    <w:rsid w:val="00383733"/>
    <w:rsid w:val="003841EA"/>
    <w:rsid w:val="0038631C"/>
    <w:rsid w:val="003863CC"/>
    <w:rsid w:val="00390CA1"/>
    <w:rsid w:val="0039178A"/>
    <w:rsid w:val="003937D1"/>
    <w:rsid w:val="003951A5"/>
    <w:rsid w:val="00397061"/>
    <w:rsid w:val="003A0194"/>
    <w:rsid w:val="003A1576"/>
    <w:rsid w:val="003A2638"/>
    <w:rsid w:val="003A2B74"/>
    <w:rsid w:val="003A31FD"/>
    <w:rsid w:val="003A35EF"/>
    <w:rsid w:val="003A48CA"/>
    <w:rsid w:val="003A6486"/>
    <w:rsid w:val="003A7556"/>
    <w:rsid w:val="003B11DC"/>
    <w:rsid w:val="003B1AA3"/>
    <w:rsid w:val="003B1FDB"/>
    <w:rsid w:val="003B6B76"/>
    <w:rsid w:val="003C0B86"/>
    <w:rsid w:val="003C12A6"/>
    <w:rsid w:val="003C4741"/>
    <w:rsid w:val="003D074E"/>
    <w:rsid w:val="003D0C04"/>
    <w:rsid w:val="003D5149"/>
    <w:rsid w:val="003D604A"/>
    <w:rsid w:val="003D66CA"/>
    <w:rsid w:val="003D6E2D"/>
    <w:rsid w:val="003E13F8"/>
    <w:rsid w:val="003E3819"/>
    <w:rsid w:val="003E5E90"/>
    <w:rsid w:val="003E5EA3"/>
    <w:rsid w:val="003E70A6"/>
    <w:rsid w:val="003E7672"/>
    <w:rsid w:val="003F15EB"/>
    <w:rsid w:val="003F1CDA"/>
    <w:rsid w:val="003F4F0B"/>
    <w:rsid w:val="003F553A"/>
    <w:rsid w:val="003F72AC"/>
    <w:rsid w:val="003F794C"/>
    <w:rsid w:val="00400015"/>
    <w:rsid w:val="00404F53"/>
    <w:rsid w:val="0040590B"/>
    <w:rsid w:val="00411091"/>
    <w:rsid w:val="00412A20"/>
    <w:rsid w:val="00412BCA"/>
    <w:rsid w:val="004143AD"/>
    <w:rsid w:val="004161A9"/>
    <w:rsid w:val="0042129E"/>
    <w:rsid w:val="004218D7"/>
    <w:rsid w:val="00421C7A"/>
    <w:rsid w:val="00425709"/>
    <w:rsid w:val="00430E9B"/>
    <w:rsid w:val="0043139A"/>
    <w:rsid w:val="00435289"/>
    <w:rsid w:val="00435C50"/>
    <w:rsid w:val="0043631F"/>
    <w:rsid w:val="00436534"/>
    <w:rsid w:val="00440E30"/>
    <w:rsid w:val="00442757"/>
    <w:rsid w:val="00443EA6"/>
    <w:rsid w:val="004444A3"/>
    <w:rsid w:val="0044485F"/>
    <w:rsid w:val="00444FC7"/>
    <w:rsid w:val="00445D5A"/>
    <w:rsid w:val="00446737"/>
    <w:rsid w:val="00446DA0"/>
    <w:rsid w:val="00447491"/>
    <w:rsid w:val="004478C3"/>
    <w:rsid w:val="004500C6"/>
    <w:rsid w:val="004507A6"/>
    <w:rsid w:val="004516BC"/>
    <w:rsid w:val="00457C10"/>
    <w:rsid w:val="00457F02"/>
    <w:rsid w:val="0046327E"/>
    <w:rsid w:val="00463D50"/>
    <w:rsid w:val="00466339"/>
    <w:rsid w:val="004776F2"/>
    <w:rsid w:val="00480CE0"/>
    <w:rsid w:val="0048115E"/>
    <w:rsid w:val="004811DD"/>
    <w:rsid w:val="004854FD"/>
    <w:rsid w:val="00485B2E"/>
    <w:rsid w:val="004879FF"/>
    <w:rsid w:val="00490B83"/>
    <w:rsid w:val="004A0960"/>
    <w:rsid w:val="004A0FA5"/>
    <w:rsid w:val="004A101A"/>
    <w:rsid w:val="004A257E"/>
    <w:rsid w:val="004B0E59"/>
    <w:rsid w:val="004B1BD2"/>
    <w:rsid w:val="004B4A15"/>
    <w:rsid w:val="004B79F8"/>
    <w:rsid w:val="004C0DAD"/>
    <w:rsid w:val="004C23C4"/>
    <w:rsid w:val="004C2AC6"/>
    <w:rsid w:val="004C350D"/>
    <w:rsid w:val="004C4D43"/>
    <w:rsid w:val="004C55D1"/>
    <w:rsid w:val="004C570B"/>
    <w:rsid w:val="004C6F19"/>
    <w:rsid w:val="004D00F3"/>
    <w:rsid w:val="004D20A9"/>
    <w:rsid w:val="004D495A"/>
    <w:rsid w:val="004D52A9"/>
    <w:rsid w:val="004D5AC1"/>
    <w:rsid w:val="004D7564"/>
    <w:rsid w:val="004E0B0D"/>
    <w:rsid w:val="004E16AE"/>
    <w:rsid w:val="004E175F"/>
    <w:rsid w:val="004E6170"/>
    <w:rsid w:val="004E6C4F"/>
    <w:rsid w:val="004E6F60"/>
    <w:rsid w:val="004E7BB5"/>
    <w:rsid w:val="004F04CB"/>
    <w:rsid w:val="004F172E"/>
    <w:rsid w:val="004F496E"/>
    <w:rsid w:val="005001FC"/>
    <w:rsid w:val="005009C9"/>
    <w:rsid w:val="00500A2F"/>
    <w:rsid w:val="00501CE6"/>
    <w:rsid w:val="00503E6B"/>
    <w:rsid w:val="00506EDC"/>
    <w:rsid w:val="005072C8"/>
    <w:rsid w:val="00507B6B"/>
    <w:rsid w:val="0051109E"/>
    <w:rsid w:val="00511C81"/>
    <w:rsid w:val="005150A7"/>
    <w:rsid w:val="00515423"/>
    <w:rsid w:val="0051763C"/>
    <w:rsid w:val="005235E4"/>
    <w:rsid w:val="00523D68"/>
    <w:rsid w:val="00523F88"/>
    <w:rsid w:val="00526C55"/>
    <w:rsid w:val="00527DB0"/>
    <w:rsid w:val="0053199D"/>
    <w:rsid w:val="005320BE"/>
    <w:rsid w:val="0053296E"/>
    <w:rsid w:val="00533590"/>
    <w:rsid w:val="00534F96"/>
    <w:rsid w:val="00535FA9"/>
    <w:rsid w:val="00536811"/>
    <w:rsid w:val="00540A81"/>
    <w:rsid w:val="00544F9B"/>
    <w:rsid w:val="005459FE"/>
    <w:rsid w:val="005462A8"/>
    <w:rsid w:val="00547D6C"/>
    <w:rsid w:val="00551355"/>
    <w:rsid w:val="0055209A"/>
    <w:rsid w:val="0055249F"/>
    <w:rsid w:val="00554BF6"/>
    <w:rsid w:val="0055741E"/>
    <w:rsid w:val="0055762C"/>
    <w:rsid w:val="00562574"/>
    <w:rsid w:val="00564346"/>
    <w:rsid w:val="005701CA"/>
    <w:rsid w:val="005728E6"/>
    <w:rsid w:val="00572D93"/>
    <w:rsid w:val="00573F5D"/>
    <w:rsid w:val="00574084"/>
    <w:rsid w:val="0057566C"/>
    <w:rsid w:val="005771F3"/>
    <w:rsid w:val="00577857"/>
    <w:rsid w:val="00581C87"/>
    <w:rsid w:val="00582382"/>
    <w:rsid w:val="00583082"/>
    <w:rsid w:val="00583C45"/>
    <w:rsid w:val="00583DA8"/>
    <w:rsid w:val="00586447"/>
    <w:rsid w:val="0059364E"/>
    <w:rsid w:val="00594691"/>
    <w:rsid w:val="00594B3F"/>
    <w:rsid w:val="005956DA"/>
    <w:rsid w:val="005A1942"/>
    <w:rsid w:val="005A195E"/>
    <w:rsid w:val="005A1D74"/>
    <w:rsid w:val="005A7979"/>
    <w:rsid w:val="005B08FF"/>
    <w:rsid w:val="005B2089"/>
    <w:rsid w:val="005B2E23"/>
    <w:rsid w:val="005B5B57"/>
    <w:rsid w:val="005B6741"/>
    <w:rsid w:val="005B6C74"/>
    <w:rsid w:val="005C4452"/>
    <w:rsid w:val="005C5195"/>
    <w:rsid w:val="005C6555"/>
    <w:rsid w:val="005C6EDA"/>
    <w:rsid w:val="005C6F16"/>
    <w:rsid w:val="005C71C2"/>
    <w:rsid w:val="005C725B"/>
    <w:rsid w:val="005C76F7"/>
    <w:rsid w:val="005C7B2D"/>
    <w:rsid w:val="005D072D"/>
    <w:rsid w:val="005D1670"/>
    <w:rsid w:val="005D5C73"/>
    <w:rsid w:val="005E03AE"/>
    <w:rsid w:val="005E0B68"/>
    <w:rsid w:val="005E470C"/>
    <w:rsid w:val="005E5279"/>
    <w:rsid w:val="005E56A5"/>
    <w:rsid w:val="005E76E9"/>
    <w:rsid w:val="005E7E04"/>
    <w:rsid w:val="005F2796"/>
    <w:rsid w:val="005F2F30"/>
    <w:rsid w:val="005F43C0"/>
    <w:rsid w:val="005F4415"/>
    <w:rsid w:val="005F5181"/>
    <w:rsid w:val="005F76D3"/>
    <w:rsid w:val="006018E0"/>
    <w:rsid w:val="00602357"/>
    <w:rsid w:val="006026D2"/>
    <w:rsid w:val="00602FE2"/>
    <w:rsid w:val="006034A3"/>
    <w:rsid w:val="0060506D"/>
    <w:rsid w:val="00605A46"/>
    <w:rsid w:val="0061095A"/>
    <w:rsid w:val="00610DDF"/>
    <w:rsid w:val="006148E3"/>
    <w:rsid w:val="00617A28"/>
    <w:rsid w:val="006208D0"/>
    <w:rsid w:val="00620EA2"/>
    <w:rsid w:val="00621CE0"/>
    <w:rsid w:val="00624AD4"/>
    <w:rsid w:val="006259CF"/>
    <w:rsid w:val="00626ADB"/>
    <w:rsid w:val="00630FA2"/>
    <w:rsid w:val="00631A2C"/>
    <w:rsid w:val="00632EA7"/>
    <w:rsid w:val="00633E15"/>
    <w:rsid w:val="00634B55"/>
    <w:rsid w:val="00637235"/>
    <w:rsid w:val="00637C39"/>
    <w:rsid w:val="00641A46"/>
    <w:rsid w:val="0064363E"/>
    <w:rsid w:val="00643AC8"/>
    <w:rsid w:val="006447A7"/>
    <w:rsid w:val="0064527D"/>
    <w:rsid w:val="00645726"/>
    <w:rsid w:val="006464A2"/>
    <w:rsid w:val="00647DF3"/>
    <w:rsid w:val="00651B33"/>
    <w:rsid w:val="00652D6C"/>
    <w:rsid w:val="00652F3F"/>
    <w:rsid w:val="006533CB"/>
    <w:rsid w:val="006544EA"/>
    <w:rsid w:val="00656F9A"/>
    <w:rsid w:val="0065700C"/>
    <w:rsid w:val="006571FE"/>
    <w:rsid w:val="00657C48"/>
    <w:rsid w:val="0066131C"/>
    <w:rsid w:val="00664352"/>
    <w:rsid w:val="00664384"/>
    <w:rsid w:val="00665384"/>
    <w:rsid w:val="006661A9"/>
    <w:rsid w:val="00667AFD"/>
    <w:rsid w:val="00667E90"/>
    <w:rsid w:val="006734AE"/>
    <w:rsid w:val="00673D67"/>
    <w:rsid w:val="00674423"/>
    <w:rsid w:val="00675B13"/>
    <w:rsid w:val="006763D0"/>
    <w:rsid w:val="0068270C"/>
    <w:rsid w:val="0068339A"/>
    <w:rsid w:val="0068348E"/>
    <w:rsid w:val="006850D8"/>
    <w:rsid w:val="006876B6"/>
    <w:rsid w:val="00691120"/>
    <w:rsid w:val="0069267A"/>
    <w:rsid w:val="006931CF"/>
    <w:rsid w:val="00695E51"/>
    <w:rsid w:val="00696E92"/>
    <w:rsid w:val="006970D8"/>
    <w:rsid w:val="006A0C78"/>
    <w:rsid w:val="006A1BB5"/>
    <w:rsid w:val="006A1E39"/>
    <w:rsid w:val="006A29BD"/>
    <w:rsid w:val="006A62CB"/>
    <w:rsid w:val="006A7879"/>
    <w:rsid w:val="006A7D34"/>
    <w:rsid w:val="006B2585"/>
    <w:rsid w:val="006B2C5F"/>
    <w:rsid w:val="006B2FAF"/>
    <w:rsid w:val="006B4431"/>
    <w:rsid w:val="006B7A1D"/>
    <w:rsid w:val="006C06B0"/>
    <w:rsid w:val="006C0E08"/>
    <w:rsid w:val="006C22AA"/>
    <w:rsid w:val="006C29AD"/>
    <w:rsid w:val="006C3CDF"/>
    <w:rsid w:val="006C480D"/>
    <w:rsid w:val="006C4A65"/>
    <w:rsid w:val="006C4F9C"/>
    <w:rsid w:val="006D037C"/>
    <w:rsid w:val="006D13FC"/>
    <w:rsid w:val="006D1B3F"/>
    <w:rsid w:val="006D36DF"/>
    <w:rsid w:val="006D4D40"/>
    <w:rsid w:val="006D5FA8"/>
    <w:rsid w:val="006E3BDF"/>
    <w:rsid w:val="006E46DB"/>
    <w:rsid w:val="006E6B55"/>
    <w:rsid w:val="006E702D"/>
    <w:rsid w:val="006F0048"/>
    <w:rsid w:val="006F2E72"/>
    <w:rsid w:val="006F4F17"/>
    <w:rsid w:val="006F54C5"/>
    <w:rsid w:val="006F799D"/>
    <w:rsid w:val="007010B5"/>
    <w:rsid w:val="00701468"/>
    <w:rsid w:val="007015C4"/>
    <w:rsid w:val="007028D3"/>
    <w:rsid w:val="00703375"/>
    <w:rsid w:val="007050A3"/>
    <w:rsid w:val="00705C78"/>
    <w:rsid w:val="00705E51"/>
    <w:rsid w:val="007068A9"/>
    <w:rsid w:val="0071268D"/>
    <w:rsid w:val="00712DB6"/>
    <w:rsid w:val="00716C0B"/>
    <w:rsid w:val="00720CE7"/>
    <w:rsid w:val="00723BFD"/>
    <w:rsid w:val="00723CEE"/>
    <w:rsid w:val="00724BDD"/>
    <w:rsid w:val="00726704"/>
    <w:rsid w:val="0072679E"/>
    <w:rsid w:val="007271F3"/>
    <w:rsid w:val="0073002E"/>
    <w:rsid w:val="00732985"/>
    <w:rsid w:val="0073620F"/>
    <w:rsid w:val="00736432"/>
    <w:rsid w:val="00741FA4"/>
    <w:rsid w:val="00742864"/>
    <w:rsid w:val="00744EDA"/>
    <w:rsid w:val="00745C04"/>
    <w:rsid w:val="00746C7F"/>
    <w:rsid w:val="00747382"/>
    <w:rsid w:val="00750E5C"/>
    <w:rsid w:val="00751CF9"/>
    <w:rsid w:val="00752054"/>
    <w:rsid w:val="00753D9F"/>
    <w:rsid w:val="00754BD2"/>
    <w:rsid w:val="007567F3"/>
    <w:rsid w:val="00765323"/>
    <w:rsid w:val="007662BD"/>
    <w:rsid w:val="00766855"/>
    <w:rsid w:val="00766F6A"/>
    <w:rsid w:val="00771019"/>
    <w:rsid w:val="0077116D"/>
    <w:rsid w:val="007724E1"/>
    <w:rsid w:val="0077313B"/>
    <w:rsid w:val="00773640"/>
    <w:rsid w:val="007759F1"/>
    <w:rsid w:val="00780B2A"/>
    <w:rsid w:val="00781D87"/>
    <w:rsid w:val="00784CBF"/>
    <w:rsid w:val="0078624A"/>
    <w:rsid w:val="00794458"/>
    <w:rsid w:val="007A15D8"/>
    <w:rsid w:val="007A2CD9"/>
    <w:rsid w:val="007A5CD4"/>
    <w:rsid w:val="007A6798"/>
    <w:rsid w:val="007A6B0F"/>
    <w:rsid w:val="007A6DA6"/>
    <w:rsid w:val="007B1CFD"/>
    <w:rsid w:val="007B24D4"/>
    <w:rsid w:val="007B35F3"/>
    <w:rsid w:val="007B48EC"/>
    <w:rsid w:val="007B6940"/>
    <w:rsid w:val="007B7926"/>
    <w:rsid w:val="007C06E8"/>
    <w:rsid w:val="007C1DC2"/>
    <w:rsid w:val="007C1E22"/>
    <w:rsid w:val="007C4E9A"/>
    <w:rsid w:val="007C5D60"/>
    <w:rsid w:val="007C608D"/>
    <w:rsid w:val="007D0422"/>
    <w:rsid w:val="007D4B06"/>
    <w:rsid w:val="007D55FE"/>
    <w:rsid w:val="007D6EC2"/>
    <w:rsid w:val="007D7F52"/>
    <w:rsid w:val="007E268D"/>
    <w:rsid w:val="007E78EB"/>
    <w:rsid w:val="007F46BA"/>
    <w:rsid w:val="007F491B"/>
    <w:rsid w:val="007F70E0"/>
    <w:rsid w:val="00800153"/>
    <w:rsid w:val="00802325"/>
    <w:rsid w:val="0080274E"/>
    <w:rsid w:val="00803264"/>
    <w:rsid w:val="00803840"/>
    <w:rsid w:val="00803ECE"/>
    <w:rsid w:val="008056B2"/>
    <w:rsid w:val="0080661D"/>
    <w:rsid w:val="00811B98"/>
    <w:rsid w:val="0081297E"/>
    <w:rsid w:val="00813F5B"/>
    <w:rsid w:val="00814ED7"/>
    <w:rsid w:val="00817A6A"/>
    <w:rsid w:val="00821566"/>
    <w:rsid w:val="00821BCB"/>
    <w:rsid w:val="00821BD4"/>
    <w:rsid w:val="0082412D"/>
    <w:rsid w:val="00826AB8"/>
    <w:rsid w:val="008271A5"/>
    <w:rsid w:val="00827F09"/>
    <w:rsid w:val="0083671A"/>
    <w:rsid w:val="008373C7"/>
    <w:rsid w:val="00837D20"/>
    <w:rsid w:val="008411F2"/>
    <w:rsid w:val="00844608"/>
    <w:rsid w:val="00846149"/>
    <w:rsid w:val="00846AAC"/>
    <w:rsid w:val="0085015F"/>
    <w:rsid w:val="00850DAD"/>
    <w:rsid w:val="008544A8"/>
    <w:rsid w:val="00854596"/>
    <w:rsid w:val="00855D6A"/>
    <w:rsid w:val="00856907"/>
    <w:rsid w:val="00856FB3"/>
    <w:rsid w:val="00857516"/>
    <w:rsid w:val="00864A70"/>
    <w:rsid w:val="00865886"/>
    <w:rsid w:val="00867303"/>
    <w:rsid w:val="008675EC"/>
    <w:rsid w:val="0087170B"/>
    <w:rsid w:val="0087243F"/>
    <w:rsid w:val="0087336D"/>
    <w:rsid w:val="00876FC9"/>
    <w:rsid w:val="008770A1"/>
    <w:rsid w:val="00881AA5"/>
    <w:rsid w:val="00881CA5"/>
    <w:rsid w:val="0088258E"/>
    <w:rsid w:val="008832FE"/>
    <w:rsid w:val="00883683"/>
    <w:rsid w:val="00885762"/>
    <w:rsid w:val="00887612"/>
    <w:rsid w:val="0088769E"/>
    <w:rsid w:val="00892A7F"/>
    <w:rsid w:val="00894B80"/>
    <w:rsid w:val="008965FC"/>
    <w:rsid w:val="00897F67"/>
    <w:rsid w:val="008A249E"/>
    <w:rsid w:val="008A5A5E"/>
    <w:rsid w:val="008A6800"/>
    <w:rsid w:val="008B153E"/>
    <w:rsid w:val="008B4479"/>
    <w:rsid w:val="008C0523"/>
    <w:rsid w:val="008C1631"/>
    <w:rsid w:val="008C4779"/>
    <w:rsid w:val="008C610C"/>
    <w:rsid w:val="008D3C1D"/>
    <w:rsid w:val="008D5DB3"/>
    <w:rsid w:val="008E1F4D"/>
    <w:rsid w:val="008E2914"/>
    <w:rsid w:val="008E3D0F"/>
    <w:rsid w:val="008E49FB"/>
    <w:rsid w:val="008F4C61"/>
    <w:rsid w:val="008F4D5C"/>
    <w:rsid w:val="008F64B6"/>
    <w:rsid w:val="00900CC5"/>
    <w:rsid w:val="009020C1"/>
    <w:rsid w:val="009031CF"/>
    <w:rsid w:val="00903714"/>
    <w:rsid w:val="00903C90"/>
    <w:rsid w:val="00904C2B"/>
    <w:rsid w:val="00907A59"/>
    <w:rsid w:val="009111CE"/>
    <w:rsid w:val="00912B52"/>
    <w:rsid w:val="00914F0C"/>
    <w:rsid w:val="00915BA1"/>
    <w:rsid w:val="00921D98"/>
    <w:rsid w:val="00923119"/>
    <w:rsid w:val="009234C9"/>
    <w:rsid w:val="00923657"/>
    <w:rsid w:val="00923EDB"/>
    <w:rsid w:val="0092538F"/>
    <w:rsid w:val="00926A1B"/>
    <w:rsid w:val="00930530"/>
    <w:rsid w:val="009306C5"/>
    <w:rsid w:val="00930F92"/>
    <w:rsid w:val="00932AB7"/>
    <w:rsid w:val="00932F82"/>
    <w:rsid w:val="00941683"/>
    <w:rsid w:val="00941ABD"/>
    <w:rsid w:val="009427AA"/>
    <w:rsid w:val="00946ED4"/>
    <w:rsid w:val="00957FB8"/>
    <w:rsid w:val="00960992"/>
    <w:rsid w:val="00960E80"/>
    <w:rsid w:val="00960EB1"/>
    <w:rsid w:val="0097184C"/>
    <w:rsid w:val="00971962"/>
    <w:rsid w:val="00972D5F"/>
    <w:rsid w:val="00973912"/>
    <w:rsid w:val="00973E6C"/>
    <w:rsid w:val="009759C8"/>
    <w:rsid w:val="00976FD4"/>
    <w:rsid w:val="00977047"/>
    <w:rsid w:val="0097722B"/>
    <w:rsid w:val="00982D79"/>
    <w:rsid w:val="00983257"/>
    <w:rsid w:val="0098437E"/>
    <w:rsid w:val="00984BE7"/>
    <w:rsid w:val="00984BEC"/>
    <w:rsid w:val="0098679D"/>
    <w:rsid w:val="0098794B"/>
    <w:rsid w:val="00987CAC"/>
    <w:rsid w:val="00990C12"/>
    <w:rsid w:val="00991F8C"/>
    <w:rsid w:val="009925AD"/>
    <w:rsid w:val="009959D4"/>
    <w:rsid w:val="00995A4C"/>
    <w:rsid w:val="009963B3"/>
    <w:rsid w:val="009A13CD"/>
    <w:rsid w:val="009A3D66"/>
    <w:rsid w:val="009A41F8"/>
    <w:rsid w:val="009B171B"/>
    <w:rsid w:val="009B3E6C"/>
    <w:rsid w:val="009B408E"/>
    <w:rsid w:val="009B6E81"/>
    <w:rsid w:val="009C1A6C"/>
    <w:rsid w:val="009C2167"/>
    <w:rsid w:val="009C4E18"/>
    <w:rsid w:val="009C5D54"/>
    <w:rsid w:val="009C6D36"/>
    <w:rsid w:val="009C7D01"/>
    <w:rsid w:val="009D4B8B"/>
    <w:rsid w:val="009D5071"/>
    <w:rsid w:val="009D5B1C"/>
    <w:rsid w:val="009D6246"/>
    <w:rsid w:val="009D741E"/>
    <w:rsid w:val="009E5B42"/>
    <w:rsid w:val="009E7116"/>
    <w:rsid w:val="009F1F3A"/>
    <w:rsid w:val="009F3AE0"/>
    <w:rsid w:val="009F680A"/>
    <w:rsid w:val="00A004CF"/>
    <w:rsid w:val="00A0112B"/>
    <w:rsid w:val="00A0466B"/>
    <w:rsid w:val="00A068FA"/>
    <w:rsid w:val="00A06F02"/>
    <w:rsid w:val="00A12DA1"/>
    <w:rsid w:val="00A12F5A"/>
    <w:rsid w:val="00A142CB"/>
    <w:rsid w:val="00A14E3C"/>
    <w:rsid w:val="00A1509F"/>
    <w:rsid w:val="00A160A0"/>
    <w:rsid w:val="00A2273A"/>
    <w:rsid w:val="00A2528B"/>
    <w:rsid w:val="00A2658E"/>
    <w:rsid w:val="00A27520"/>
    <w:rsid w:val="00A3423A"/>
    <w:rsid w:val="00A349FC"/>
    <w:rsid w:val="00A35975"/>
    <w:rsid w:val="00A432E3"/>
    <w:rsid w:val="00A4641D"/>
    <w:rsid w:val="00A47D63"/>
    <w:rsid w:val="00A47DD7"/>
    <w:rsid w:val="00A525F9"/>
    <w:rsid w:val="00A52837"/>
    <w:rsid w:val="00A52A50"/>
    <w:rsid w:val="00A53E52"/>
    <w:rsid w:val="00A5418B"/>
    <w:rsid w:val="00A609E6"/>
    <w:rsid w:val="00A63AF6"/>
    <w:rsid w:val="00A64A58"/>
    <w:rsid w:val="00A64E48"/>
    <w:rsid w:val="00A65999"/>
    <w:rsid w:val="00A65C4E"/>
    <w:rsid w:val="00A703F8"/>
    <w:rsid w:val="00A711B2"/>
    <w:rsid w:val="00A71776"/>
    <w:rsid w:val="00A7405B"/>
    <w:rsid w:val="00A75A2A"/>
    <w:rsid w:val="00A779E8"/>
    <w:rsid w:val="00A80815"/>
    <w:rsid w:val="00A815D7"/>
    <w:rsid w:val="00A85128"/>
    <w:rsid w:val="00A8540F"/>
    <w:rsid w:val="00A85941"/>
    <w:rsid w:val="00A85EF1"/>
    <w:rsid w:val="00A90979"/>
    <w:rsid w:val="00A90EAE"/>
    <w:rsid w:val="00A93570"/>
    <w:rsid w:val="00A952B8"/>
    <w:rsid w:val="00A97F2A"/>
    <w:rsid w:val="00AA002C"/>
    <w:rsid w:val="00AA245B"/>
    <w:rsid w:val="00AA3060"/>
    <w:rsid w:val="00AA453A"/>
    <w:rsid w:val="00AA6DDD"/>
    <w:rsid w:val="00AB1AE8"/>
    <w:rsid w:val="00AB280A"/>
    <w:rsid w:val="00AB331C"/>
    <w:rsid w:val="00AB397C"/>
    <w:rsid w:val="00AB4180"/>
    <w:rsid w:val="00AB5BCF"/>
    <w:rsid w:val="00AB5E16"/>
    <w:rsid w:val="00AC0D26"/>
    <w:rsid w:val="00AC65D6"/>
    <w:rsid w:val="00AC7BB1"/>
    <w:rsid w:val="00AD1E5B"/>
    <w:rsid w:val="00AD2273"/>
    <w:rsid w:val="00AD2320"/>
    <w:rsid w:val="00AD29C1"/>
    <w:rsid w:val="00AD467C"/>
    <w:rsid w:val="00AE28CB"/>
    <w:rsid w:val="00AE3157"/>
    <w:rsid w:val="00AE3B67"/>
    <w:rsid w:val="00AE530B"/>
    <w:rsid w:val="00AE579E"/>
    <w:rsid w:val="00AE5861"/>
    <w:rsid w:val="00AE63C6"/>
    <w:rsid w:val="00AE6B20"/>
    <w:rsid w:val="00AF0D4B"/>
    <w:rsid w:val="00AF3877"/>
    <w:rsid w:val="00AF5968"/>
    <w:rsid w:val="00AF6627"/>
    <w:rsid w:val="00B0374E"/>
    <w:rsid w:val="00B043EC"/>
    <w:rsid w:val="00B04821"/>
    <w:rsid w:val="00B062E4"/>
    <w:rsid w:val="00B0638A"/>
    <w:rsid w:val="00B06DDB"/>
    <w:rsid w:val="00B070FA"/>
    <w:rsid w:val="00B1151E"/>
    <w:rsid w:val="00B13938"/>
    <w:rsid w:val="00B14D29"/>
    <w:rsid w:val="00B1635B"/>
    <w:rsid w:val="00B164D9"/>
    <w:rsid w:val="00B21BEC"/>
    <w:rsid w:val="00B225EE"/>
    <w:rsid w:val="00B2586B"/>
    <w:rsid w:val="00B34301"/>
    <w:rsid w:val="00B37E50"/>
    <w:rsid w:val="00B423FC"/>
    <w:rsid w:val="00B429D7"/>
    <w:rsid w:val="00B520E4"/>
    <w:rsid w:val="00B52710"/>
    <w:rsid w:val="00B538C4"/>
    <w:rsid w:val="00B54EB9"/>
    <w:rsid w:val="00B55C89"/>
    <w:rsid w:val="00B57D8E"/>
    <w:rsid w:val="00B60962"/>
    <w:rsid w:val="00B623A0"/>
    <w:rsid w:val="00B6295F"/>
    <w:rsid w:val="00B64D4F"/>
    <w:rsid w:val="00B660AB"/>
    <w:rsid w:val="00B6646F"/>
    <w:rsid w:val="00B7280A"/>
    <w:rsid w:val="00B731F8"/>
    <w:rsid w:val="00B73342"/>
    <w:rsid w:val="00B73E86"/>
    <w:rsid w:val="00B813C2"/>
    <w:rsid w:val="00B81C0C"/>
    <w:rsid w:val="00B83330"/>
    <w:rsid w:val="00B833BE"/>
    <w:rsid w:val="00B87D4C"/>
    <w:rsid w:val="00B87FB9"/>
    <w:rsid w:val="00B90A6C"/>
    <w:rsid w:val="00B96706"/>
    <w:rsid w:val="00B9677F"/>
    <w:rsid w:val="00B97873"/>
    <w:rsid w:val="00BA1DF6"/>
    <w:rsid w:val="00BA3BCB"/>
    <w:rsid w:val="00BA5B7C"/>
    <w:rsid w:val="00BA6CEB"/>
    <w:rsid w:val="00BB3117"/>
    <w:rsid w:val="00BB38BC"/>
    <w:rsid w:val="00BB488C"/>
    <w:rsid w:val="00BC083E"/>
    <w:rsid w:val="00BC0EA6"/>
    <w:rsid w:val="00BC17AD"/>
    <w:rsid w:val="00BC4591"/>
    <w:rsid w:val="00BC4F6F"/>
    <w:rsid w:val="00BD1FEB"/>
    <w:rsid w:val="00BE1783"/>
    <w:rsid w:val="00BE595B"/>
    <w:rsid w:val="00BE5D09"/>
    <w:rsid w:val="00BE7B69"/>
    <w:rsid w:val="00BF1A60"/>
    <w:rsid w:val="00BF297A"/>
    <w:rsid w:val="00BF3E31"/>
    <w:rsid w:val="00BF457B"/>
    <w:rsid w:val="00BF707C"/>
    <w:rsid w:val="00BF7245"/>
    <w:rsid w:val="00C02293"/>
    <w:rsid w:val="00C05E98"/>
    <w:rsid w:val="00C06A0F"/>
    <w:rsid w:val="00C107ED"/>
    <w:rsid w:val="00C12B6A"/>
    <w:rsid w:val="00C13015"/>
    <w:rsid w:val="00C13B1F"/>
    <w:rsid w:val="00C14E37"/>
    <w:rsid w:val="00C157A2"/>
    <w:rsid w:val="00C16676"/>
    <w:rsid w:val="00C206BB"/>
    <w:rsid w:val="00C22500"/>
    <w:rsid w:val="00C237FD"/>
    <w:rsid w:val="00C242A9"/>
    <w:rsid w:val="00C245AB"/>
    <w:rsid w:val="00C30AF3"/>
    <w:rsid w:val="00C31285"/>
    <w:rsid w:val="00C3211C"/>
    <w:rsid w:val="00C32422"/>
    <w:rsid w:val="00C33A2C"/>
    <w:rsid w:val="00C34014"/>
    <w:rsid w:val="00C403BC"/>
    <w:rsid w:val="00C40A4E"/>
    <w:rsid w:val="00C47240"/>
    <w:rsid w:val="00C50BFA"/>
    <w:rsid w:val="00C53169"/>
    <w:rsid w:val="00C54610"/>
    <w:rsid w:val="00C54807"/>
    <w:rsid w:val="00C5753B"/>
    <w:rsid w:val="00C624C7"/>
    <w:rsid w:val="00C64005"/>
    <w:rsid w:val="00C664AF"/>
    <w:rsid w:val="00C7182C"/>
    <w:rsid w:val="00C73E89"/>
    <w:rsid w:val="00C74597"/>
    <w:rsid w:val="00C7502A"/>
    <w:rsid w:val="00C75636"/>
    <w:rsid w:val="00C7576B"/>
    <w:rsid w:val="00C802FB"/>
    <w:rsid w:val="00C80509"/>
    <w:rsid w:val="00C805B7"/>
    <w:rsid w:val="00C8263C"/>
    <w:rsid w:val="00C847D1"/>
    <w:rsid w:val="00C91369"/>
    <w:rsid w:val="00C9176E"/>
    <w:rsid w:val="00C9311C"/>
    <w:rsid w:val="00CA0606"/>
    <w:rsid w:val="00CA0BF0"/>
    <w:rsid w:val="00CA2053"/>
    <w:rsid w:val="00CA2B16"/>
    <w:rsid w:val="00CA4A7D"/>
    <w:rsid w:val="00CA4D3A"/>
    <w:rsid w:val="00CA562A"/>
    <w:rsid w:val="00CA5B4C"/>
    <w:rsid w:val="00CA5C5D"/>
    <w:rsid w:val="00CB0357"/>
    <w:rsid w:val="00CB0393"/>
    <w:rsid w:val="00CB2078"/>
    <w:rsid w:val="00CB4D28"/>
    <w:rsid w:val="00CB6208"/>
    <w:rsid w:val="00CB7977"/>
    <w:rsid w:val="00CC1DD0"/>
    <w:rsid w:val="00CC5B5D"/>
    <w:rsid w:val="00CD327B"/>
    <w:rsid w:val="00CD5DAB"/>
    <w:rsid w:val="00CD70BC"/>
    <w:rsid w:val="00CD7F4B"/>
    <w:rsid w:val="00CE0CB8"/>
    <w:rsid w:val="00CE1D9E"/>
    <w:rsid w:val="00CE2409"/>
    <w:rsid w:val="00CE40B8"/>
    <w:rsid w:val="00CE531A"/>
    <w:rsid w:val="00CE733E"/>
    <w:rsid w:val="00CE7DFE"/>
    <w:rsid w:val="00CF0BAF"/>
    <w:rsid w:val="00CF0E3E"/>
    <w:rsid w:val="00CF2CC2"/>
    <w:rsid w:val="00CF2FA9"/>
    <w:rsid w:val="00CF32C2"/>
    <w:rsid w:val="00CF61D3"/>
    <w:rsid w:val="00CF6F5A"/>
    <w:rsid w:val="00CF7FD3"/>
    <w:rsid w:val="00D01489"/>
    <w:rsid w:val="00D0268D"/>
    <w:rsid w:val="00D026E8"/>
    <w:rsid w:val="00D027E6"/>
    <w:rsid w:val="00D03762"/>
    <w:rsid w:val="00D04F35"/>
    <w:rsid w:val="00D051B1"/>
    <w:rsid w:val="00D0526B"/>
    <w:rsid w:val="00D076CD"/>
    <w:rsid w:val="00D10810"/>
    <w:rsid w:val="00D11DDF"/>
    <w:rsid w:val="00D11E19"/>
    <w:rsid w:val="00D12969"/>
    <w:rsid w:val="00D160D5"/>
    <w:rsid w:val="00D16804"/>
    <w:rsid w:val="00D17EFE"/>
    <w:rsid w:val="00D2039F"/>
    <w:rsid w:val="00D215BA"/>
    <w:rsid w:val="00D25D16"/>
    <w:rsid w:val="00D26624"/>
    <w:rsid w:val="00D31C33"/>
    <w:rsid w:val="00D35B72"/>
    <w:rsid w:val="00D36EA3"/>
    <w:rsid w:val="00D40FF0"/>
    <w:rsid w:val="00D44863"/>
    <w:rsid w:val="00D465F5"/>
    <w:rsid w:val="00D47B26"/>
    <w:rsid w:val="00D513EA"/>
    <w:rsid w:val="00D54AD2"/>
    <w:rsid w:val="00D55212"/>
    <w:rsid w:val="00D558FB"/>
    <w:rsid w:val="00D57B1F"/>
    <w:rsid w:val="00D60BE1"/>
    <w:rsid w:val="00D60D92"/>
    <w:rsid w:val="00D635E1"/>
    <w:rsid w:val="00D64AA6"/>
    <w:rsid w:val="00D654AF"/>
    <w:rsid w:val="00D668AB"/>
    <w:rsid w:val="00D668F3"/>
    <w:rsid w:val="00D673CD"/>
    <w:rsid w:val="00D72071"/>
    <w:rsid w:val="00D733A6"/>
    <w:rsid w:val="00D7398D"/>
    <w:rsid w:val="00D73D21"/>
    <w:rsid w:val="00D74303"/>
    <w:rsid w:val="00D74E20"/>
    <w:rsid w:val="00D762D5"/>
    <w:rsid w:val="00D76B7E"/>
    <w:rsid w:val="00D82323"/>
    <w:rsid w:val="00D82C61"/>
    <w:rsid w:val="00D866D6"/>
    <w:rsid w:val="00D9178E"/>
    <w:rsid w:val="00D92083"/>
    <w:rsid w:val="00D93036"/>
    <w:rsid w:val="00D93404"/>
    <w:rsid w:val="00D956C6"/>
    <w:rsid w:val="00D97FBA"/>
    <w:rsid w:val="00DA4A9A"/>
    <w:rsid w:val="00DA5503"/>
    <w:rsid w:val="00DB6116"/>
    <w:rsid w:val="00DB62D6"/>
    <w:rsid w:val="00DB7B83"/>
    <w:rsid w:val="00DC2859"/>
    <w:rsid w:val="00DC5505"/>
    <w:rsid w:val="00DC708F"/>
    <w:rsid w:val="00DD2843"/>
    <w:rsid w:val="00DD5B42"/>
    <w:rsid w:val="00DE1128"/>
    <w:rsid w:val="00DE185E"/>
    <w:rsid w:val="00DE22A2"/>
    <w:rsid w:val="00DE3105"/>
    <w:rsid w:val="00DE3821"/>
    <w:rsid w:val="00DF1600"/>
    <w:rsid w:val="00DF19CC"/>
    <w:rsid w:val="00DF3627"/>
    <w:rsid w:val="00DF7000"/>
    <w:rsid w:val="00DF73E4"/>
    <w:rsid w:val="00DF7633"/>
    <w:rsid w:val="00E00025"/>
    <w:rsid w:val="00E02AC3"/>
    <w:rsid w:val="00E03237"/>
    <w:rsid w:val="00E06238"/>
    <w:rsid w:val="00E06895"/>
    <w:rsid w:val="00E06CC7"/>
    <w:rsid w:val="00E07B96"/>
    <w:rsid w:val="00E10636"/>
    <w:rsid w:val="00E12764"/>
    <w:rsid w:val="00E139D7"/>
    <w:rsid w:val="00E161AF"/>
    <w:rsid w:val="00E17C07"/>
    <w:rsid w:val="00E21700"/>
    <w:rsid w:val="00E21AF9"/>
    <w:rsid w:val="00E229FB"/>
    <w:rsid w:val="00E22F45"/>
    <w:rsid w:val="00E2320B"/>
    <w:rsid w:val="00E23D76"/>
    <w:rsid w:val="00E243D6"/>
    <w:rsid w:val="00E2507B"/>
    <w:rsid w:val="00E254A7"/>
    <w:rsid w:val="00E25F86"/>
    <w:rsid w:val="00E261B0"/>
    <w:rsid w:val="00E26C1F"/>
    <w:rsid w:val="00E27B11"/>
    <w:rsid w:val="00E32827"/>
    <w:rsid w:val="00E34746"/>
    <w:rsid w:val="00E350C7"/>
    <w:rsid w:val="00E354EB"/>
    <w:rsid w:val="00E35ADC"/>
    <w:rsid w:val="00E43D5E"/>
    <w:rsid w:val="00E44FF6"/>
    <w:rsid w:val="00E4714B"/>
    <w:rsid w:val="00E51349"/>
    <w:rsid w:val="00E51C0E"/>
    <w:rsid w:val="00E54F82"/>
    <w:rsid w:val="00E6388D"/>
    <w:rsid w:val="00E64511"/>
    <w:rsid w:val="00E6578B"/>
    <w:rsid w:val="00E7039E"/>
    <w:rsid w:val="00E72C05"/>
    <w:rsid w:val="00E757D0"/>
    <w:rsid w:val="00E77028"/>
    <w:rsid w:val="00E77FD9"/>
    <w:rsid w:val="00E800E5"/>
    <w:rsid w:val="00E81451"/>
    <w:rsid w:val="00E82E4B"/>
    <w:rsid w:val="00E85061"/>
    <w:rsid w:val="00E85A7D"/>
    <w:rsid w:val="00E87732"/>
    <w:rsid w:val="00E8785E"/>
    <w:rsid w:val="00E927A3"/>
    <w:rsid w:val="00E97A5C"/>
    <w:rsid w:val="00EA2194"/>
    <w:rsid w:val="00EA4B41"/>
    <w:rsid w:val="00EA4BFB"/>
    <w:rsid w:val="00EB1B69"/>
    <w:rsid w:val="00EB7C33"/>
    <w:rsid w:val="00EC20D9"/>
    <w:rsid w:val="00EC226E"/>
    <w:rsid w:val="00EC278F"/>
    <w:rsid w:val="00EC288B"/>
    <w:rsid w:val="00EC431D"/>
    <w:rsid w:val="00EC522D"/>
    <w:rsid w:val="00EC6BDE"/>
    <w:rsid w:val="00EC75A6"/>
    <w:rsid w:val="00ED20F2"/>
    <w:rsid w:val="00ED688F"/>
    <w:rsid w:val="00ED6ABC"/>
    <w:rsid w:val="00ED7963"/>
    <w:rsid w:val="00EE16BD"/>
    <w:rsid w:val="00EE3D87"/>
    <w:rsid w:val="00EE4766"/>
    <w:rsid w:val="00EE5AA1"/>
    <w:rsid w:val="00EE6488"/>
    <w:rsid w:val="00EE66A6"/>
    <w:rsid w:val="00EE7E49"/>
    <w:rsid w:val="00EF1257"/>
    <w:rsid w:val="00EF19ED"/>
    <w:rsid w:val="00EF5755"/>
    <w:rsid w:val="00EF63E4"/>
    <w:rsid w:val="00EF7DA0"/>
    <w:rsid w:val="00F01781"/>
    <w:rsid w:val="00F01DEA"/>
    <w:rsid w:val="00F01FCE"/>
    <w:rsid w:val="00F058F9"/>
    <w:rsid w:val="00F07640"/>
    <w:rsid w:val="00F107B4"/>
    <w:rsid w:val="00F122C3"/>
    <w:rsid w:val="00F126CA"/>
    <w:rsid w:val="00F12E70"/>
    <w:rsid w:val="00F12F8C"/>
    <w:rsid w:val="00F14BB5"/>
    <w:rsid w:val="00F15D11"/>
    <w:rsid w:val="00F20F1D"/>
    <w:rsid w:val="00F26176"/>
    <w:rsid w:val="00F34821"/>
    <w:rsid w:val="00F34A39"/>
    <w:rsid w:val="00F36105"/>
    <w:rsid w:val="00F36B82"/>
    <w:rsid w:val="00F43282"/>
    <w:rsid w:val="00F45D3B"/>
    <w:rsid w:val="00F4605B"/>
    <w:rsid w:val="00F46225"/>
    <w:rsid w:val="00F46D0E"/>
    <w:rsid w:val="00F477FA"/>
    <w:rsid w:val="00F50CC2"/>
    <w:rsid w:val="00F52143"/>
    <w:rsid w:val="00F53365"/>
    <w:rsid w:val="00F55970"/>
    <w:rsid w:val="00F564B9"/>
    <w:rsid w:val="00F6154A"/>
    <w:rsid w:val="00F61655"/>
    <w:rsid w:val="00F63D3E"/>
    <w:rsid w:val="00F647D4"/>
    <w:rsid w:val="00F65489"/>
    <w:rsid w:val="00F65ED6"/>
    <w:rsid w:val="00F6600D"/>
    <w:rsid w:val="00F66872"/>
    <w:rsid w:val="00F70B96"/>
    <w:rsid w:val="00F70F6E"/>
    <w:rsid w:val="00F72000"/>
    <w:rsid w:val="00F758FF"/>
    <w:rsid w:val="00F80EE1"/>
    <w:rsid w:val="00F82A12"/>
    <w:rsid w:val="00F833A3"/>
    <w:rsid w:val="00F83C7F"/>
    <w:rsid w:val="00F843E4"/>
    <w:rsid w:val="00F875A9"/>
    <w:rsid w:val="00F94FC9"/>
    <w:rsid w:val="00F95374"/>
    <w:rsid w:val="00F95B37"/>
    <w:rsid w:val="00F96454"/>
    <w:rsid w:val="00F968CF"/>
    <w:rsid w:val="00FA09D1"/>
    <w:rsid w:val="00FA162B"/>
    <w:rsid w:val="00FA1AD2"/>
    <w:rsid w:val="00FA32A7"/>
    <w:rsid w:val="00FA654D"/>
    <w:rsid w:val="00FA6622"/>
    <w:rsid w:val="00FA74BE"/>
    <w:rsid w:val="00FB0BB1"/>
    <w:rsid w:val="00FB2737"/>
    <w:rsid w:val="00FB38E1"/>
    <w:rsid w:val="00FB3CFC"/>
    <w:rsid w:val="00FB3EC6"/>
    <w:rsid w:val="00FB576E"/>
    <w:rsid w:val="00FB5A6A"/>
    <w:rsid w:val="00FB6874"/>
    <w:rsid w:val="00FB77CB"/>
    <w:rsid w:val="00FC360C"/>
    <w:rsid w:val="00FC5066"/>
    <w:rsid w:val="00FC70F1"/>
    <w:rsid w:val="00FC726E"/>
    <w:rsid w:val="00FC7804"/>
    <w:rsid w:val="00FC7A3E"/>
    <w:rsid w:val="00FC7E48"/>
    <w:rsid w:val="00FD048D"/>
    <w:rsid w:val="00FD1326"/>
    <w:rsid w:val="00FD33EE"/>
    <w:rsid w:val="00FD3F7B"/>
    <w:rsid w:val="00FD51D9"/>
    <w:rsid w:val="00FD6489"/>
    <w:rsid w:val="00FD69B0"/>
    <w:rsid w:val="00FD6F81"/>
    <w:rsid w:val="00FE0A4D"/>
    <w:rsid w:val="00FE1DFF"/>
    <w:rsid w:val="00FE3CAD"/>
    <w:rsid w:val="00FF09A0"/>
    <w:rsid w:val="00FF2195"/>
    <w:rsid w:val="00FF650C"/>
    <w:rsid w:val="074BF33E"/>
    <w:rsid w:val="3A63E71C"/>
    <w:rsid w:val="3CE063A2"/>
    <w:rsid w:val="4E90D7A7"/>
    <w:rsid w:val="79E6DCB2"/>
    <w:rsid w:val="7DBDC2C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2"/>
    </o:shapelayout>
  </w:shapeDefaults>
  <w:decimalSymbol w:val="."/>
  <w:listSeparator w:val=","/>
  <w14:docId w14:val="2E1D495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aliases w:val="Dark grey"/>
    <w:qFormat/>
    <w:rsid w:val="002F502F"/>
    <w:pPr>
      <w:spacing w:before="120" w:after="120" w:line="264" w:lineRule="auto"/>
    </w:pPr>
    <w:rPr>
      <w:color w:val="262626" w:themeColor="text1" w:themeTint="D9"/>
    </w:rPr>
  </w:style>
  <w:style w:type="paragraph" w:styleId="Heading1">
    <w:name w:val="heading 1"/>
    <w:aliases w:val="Heading 1_DARK GREY"/>
    <w:basedOn w:val="Normal"/>
    <w:next w:val="Normal"/>
    <w:link w:val="Heading1Char"/>
    <w:uiPriority w:val="9"/>
    <w:qFormat/>
    <w:rsid w:val="002F502F"/>
    <w:pPr>
      <w:keepNext/>
      <w:keepLines/>
      <w:spacing w:before="240"/>
      <w:ind w:right="3402"/>
      <w:outlineLvl w:val="0"/>
    </w:pPr>
    <w:rPr>
      <w:rFonts w:asciiTheme="majorHAnsi" w:eastAsiaTheme="majorEastAsia" w:hAnsiTheme="majorHAnsi" w:cstheme="majorBidi"/>
      <w:b/>
      <w:color w:val="404040" w:themeColor="text1" w:themeTint="BF"/>
      <w:sz w:val="60"/>
      <w:szCs w:val="32"/>
    </w:rPr>
  </w:style>
  <w:style w:type="paragraph" w:styleId="Heading2">
    <w:name w:val="heading 2"/>
    <w:aliases w:val="Heading 2_DARK BLUE"/>
    <w:basedOn w:val="Normal"/>
    <w:next w:val="Normal"/>
    <w:link w:val="Heading2Char"/>
    <w:uiPriority w:val="9"/>
    <w:unhideWhenUsed/>
    <w:qFormat/>
    <w:rsid w:val="000D002E"/>
    <w:pPr>
      <w:keepNext/>
      <w:keepLines/>
      <w:spacing w:before="360"/>
      <w:outlineLvl w:val="1"/>
    </w:pPr>
    <w:rPr>
      <w:rFonts w:asciiTheme="majorHAnsi" w:eastAsiaTheme="majorEastAsia" w:hAnsiTheme="majorHAnsi" w:cstheme="majorBidi"/>
      <w:b/>
      <w:color w:val="003087"/>
      <w:sz w:val="32"/>
      <w:szCs w:val="26"/>
    </w:rPr>
  </w:style>
  <w:style w:type="paragraph" w:styleId="Heading3">
    <w:name w:val="heading 3"/>
    <w:aliases w:val="Heading 3_NHS BLUE"/>
    <w:basedOn w:val="Normal"/>
    <w:next w:val="Normal"/>
    <w:link w:val="Heading3Char"/>
    <w:uiPriority w:val="9"/>
    <w:unhideWhenUsed/>
    <w:qFormat/>
    <w:rsid w:val="000D002E"/>
    <w:pPr>
      <w:keepNext/>
      <w:keepLines/>
      <w:spacing w:before="240"/>
      <w:outlineLvl w:val="2"/>
    </w:pPr>
    <w:rPr>
      <w:rFonts w:asciiTheme="majorHAnsi" w:eastAsiaTheme="majorEastAsia" w:hAnsiTheme="majorHAnsi" w:cstheme="majorBidi"/>
      <w:b/>
      <w:color w:val="005EB8" w:themeColor="accent5"/>
    </w:rPr>
  </w:style>
  <w:style w:type="paragraph" w:styleId="Heading4">
    <w:name w:val="heading 4"/>
    <w:aliases w:val="Heading 4_DARK_BLUE"/>
    <w:basedOn w:val="Normal"/>
    <w:next w:val="Normal"/>
    <w:link w:val="Heading4Char"/>
    <w:uiPriority w:val="9"/>
    <w:unhideWhenUsed/>
    <w:qFormat/>
    <w:rsid w:val="000D002E"/>
    <w:pPr>
      <w:keepNext/>
      <w:keepLines/>
      <w:spacing w:before="240" w:after="0"/>
      <w:outlineLvl w:val="3"/>
    </w:pPr>
    <w:rPr>
      <w:rFonts w:asciiTheme="majorHAnsi" w:eastAsiaTheme="majorEastAsia" w:hAnsiTheme="majorHAnsi" w:cstheme="majorBidi"/>
      <w:b/>
      <w:iCs/>
      <w:color w:val="003087"/>
      <w:sz w:val="20"/>
    </w:rPr>
  </w:style>
  <w:style w:type="paragraph" w:styleId="Heading5">
    <w:name w:val="heading 5"/>
    <w:basedOn w:val="Normal"/>
    <w:next w:val="Normal"/>
    <w:link w:val="Heading5Char"/>
    <w:uiPriority w:val="9"/>
    <w:unhideWhenUsed/>
    <w:qFormat/>
    <w:rsid w:val="00B13938"/>
    <w:pPr>
      <w:keepNext/>
      <w:keepLines/>
      <w:spacing w:before="40" w:after="0"/>
      <w:outlineLvl w:val="4"/>
    </w:pPr>
    <w:rPr>
      <w:rFonts w:asciiTheme="majorHAnsi" w:eastAsiaTheme="majorEastAsia" w:hAnsiTheme="majorHAnsi" w:cstheme="majorBidi"/>
      <w:color w:val="007D9A" w:themeColor="accent1" w:themeShade="BF"/>
    </w:rPr>
  </w:style>
  <w:style w:type="paragraph" w:styleId="Heading6">
    <w:name w:val="heading 6"/>
    <w:aliases w:val="Heading 6_Back page_orange"/>
    <w:basedOn w:val="Normal"/>
    <w:next w:val="Normal"/>
    <w:link w:val="Heading6Char"/>
    <w:uiPriority w:val="9"/>
    <w:unhideWhenUsed/>
    <w:qFormat/>
    <w:rsid w:val="00A142CB"/>
    <w:pPr>
      <w:keepNext/>
      <w:keepLines/>
      <w:spacing w:after="360"/>
      <w:ind w:right="5670"/>
      <w:outlineLvl w:val="5"/>
    </w:pPr>
    <w:rPr>
      <w:rFonts w:asciiTheme="majorHAnsi" w:eastAsiaTheme="majorEastAsia" w:hAnsiTheme="majorHAnsi" w:cstheme="majorBidi"/>
      <w:b/>
      <w:color w:val="FFBA5A" w:themeColor="accent3" w:themeTint="99"/>
      <w:sz w:val="52"/>
    </w:rPr>
  </w:style>
  <w:style w:type="paragraph" w:styleId="Heading7">
    <w:name w:val="heading 7"/>
    <w:basedOn w:val="Normal"/>
    <w:next w:val="Normal"/>
    <w:link w:val="Heading7Char"/>
    <w:uiPriority w:val="9"/>
    <w:unhideWhenUsed/>
    <w:qFormat/>
    <w:rsid w:val="00A142CB"/>
    <w:pPr>
      <w:keepNext/>
      <w:keepLines/>
      <w:spacing w:before="40" w:after="0"/>
      <w:outlineLvl w:val="6"/>
    </w:pPr>
    <w:rPr>
      <w:rFonts w:asciiTheme="majorHAnsi" w:eastAsiaTheme="majorEastAsia" w:hAnsiTheme="majorHAnsi" w:cstheme="majorBidi"/>
      <w:i/>
      <w:iCs/>
      <w:color w:val="005366"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4776F2"/>
    <w:rPr>
      <w:rFonts w:eastAsiaTheme="minorEastAsia"/>
      <w:sz w:val="22"/>
      <w:szCs w:val="22"/>
      <w:lang w:val="en-US" w:eastAsia="zh-CN"/>
    </w:rPr>
  </w:style>
  <w:style w:type="character" w:customStyle="1" w:styleId="NoSpacingChar">
    <w:name w:val="No Spacing Char"/>
    <w:basedOn w:val="DefaultParagraphFont"/>
    <w:link w:val="NoSpacing"/>
    <w:uiPriority w:val="1"/>
    <w:rsid w:val="004776F2"/>
    <w:rPr>
      <w:rFonts w:eastAsiaTheme="minorEastAsia"/>
      <w:sz w:val="22"/>
      <w:szCs w:val="22"/>
      <w:lang w:val="en-US" w:eastAsia="zh-CN"/>
    </w:rPr>
  </w:style>
  <w:style w:type="paragraph" w:styleId="Header">
    <w:name w:val="header"/>
    <w:basedOn w:val="Normal"/>
    <w:link w:val="HeaderChar"/>
    <w:uiPriority w:val="99"/>
    <w:unhideWhenUsed/>
    <w:rsid w:val="004776F2"/>
    <w:pPr>
      <w:tabs>
        <w:tab w:val="center" w:pos="4513"/>
        <w:tab w:val="right" w:pos="9026"/>
      </w:tabs>
    </w:pPr>
  </w:style>
  <w:style w:type="character" w:customStyle="1" w:styleId="HeaderChar">
    <w:name w:val="Header Char"/>
    <w:basedOn w:val="DefaultParagraphFont"/>
    <w:link w:val="Header"/>
    <w:uiPriority w:val="99"/>
    <w:rsid w:val="004776F2"/>
  </w:style>
  <w:style w:type="paragraph" w:styleId="Footer">
    <w:name w:val="footer"/>
    <w:basedOn w:val="Normal"/>
    <w:link w:val="FooterChar"/>
    <w:uiPriority w:val="99"/>
    <w:unhideWhenUsed/>
    <w:rsid w:val="004776F2"/>
    <w:pPr>
      <w:tabs>
        <w:tab w:val="center" w:pos="4513"/>
        <w:tab w:val="right" w:pos="9026"/>
      </w:tabs>
    </w:pPr>
  </w:style>
  <w:style w:type="character" w:customStyle="1" w:styleId="FooterChar">
    <w:name w:val="Footer Char"/>
    <w:basedOn w:val="DefaultParagraphFont"/>
    <w:link w:val="Footer"/>
    <w:uiPriority w:val="99"/>
    <w:rsid w:val="004776F2"/>
  </w:style>
  <w:style w:type="character" w:customStyle="1" w:styleId="Heading1Char">
    <w:name w:val="Heading 1 Char"/>
    <w:aliases w:val="Heading 1_DARK GREY Char"/>
    <w:basedOn w:val="DefaultParagraphFont"/>
    <w:link w:val="Heading1"/>
    <w:uiPriority w:val="9"/>
    <w:rsid w:val="002F502F"/>
    <w:rPr>
      <w:rFonts w:asciiTheme="majorHAnsi" w:eastAsiaTheme="majorEastAsia" w:hAnsiTheme="majorHAnsi" w:cstheme="majorBidi"/>
      <w:b/>
      <w:color w:val="404040" w:themeColor="text1" w:themeTint="BF"/>
      <w:sz w:val="60"/>
      <w:szCs w:val="32"/>
    </w:rPr>
  </w:style>
  <w:style w:type="character" w:customStyle="1" w:styleId="Heading2Char">
    <w:name w:val="Heading 2 Char"/>
    <w:aliases w:val="Heading 2_DARK BLUE Char"/>
    <w:basedOn w:val="DefaultParagraphFont"/>
    <w:link w:val="Heading2"/>
    <w:uiPriority w:val="9"/>
    <w:rsid w:val="000D002E"/>
    <w:rPr>
      <w:rFonts w:asciiTheme="majorHAnsi" w:eastAsiaTheme="majorEastAsia" w:hAnsiTheme="majorHAnsi" w:cstheme="majorBidi"/>
      <w:b/>
      <w:color w:val="003087"/>
      <w:sz w:val="32"/>
      <w:szCs w:val="26"/>
    </w:rPr>
  </w:style>
  <w:style w:type="character" w:customStyle="1" w:styleId="Heading3Char">
    <w:name w:val="Heading 3 Char"/>
    <w:aliases w:val="Heading 3_NHS BLUE Char"/>
    <w:basedOn w:val="DefaultParagraphFont"/>
    <w:link w:val="Heading3"/>
    <w:uiPriority w:val="9"/>
    <w:rsid w:val="000D002E"/>
    <w:rPr>
      <w:rFonts w:asciiTheme="majorHAnsi" w:eastAsiaTheme="majorEastAsia" w:hAnsiTheme="majorHAnsi" w:cstheme="majorBidi"/>
      <w:b/>
      <w:color w:val="005EB8" w:themeColor="accent5"/>
    </w:rPr>
  </w:style>
  <w:style w:type="character" w:customStyle="1" w:styleId="Heading4Char">
    <w:name w:val="Heading 4 Char"/>
    <w:aliases w:val="Heading 4_DARK_BLUE Char"/>
    <w:basedOn w:val="DefaultParagraphFont"/>
    <w:link w:val="Heading4"/>
    <w:uiPriority w:val="9"/>
    <w:rsid w:val="000D002E"/>
    <w:rPr>
      <w:rFonts w:asciiTheme="majorHAnsi" w:eastAsiaTheme="majorEastAsia" w:hAnsiTheme="majorHAnsi" w:cstheme="majorBidi"/>
      <w:b/>
      <w:iCs/>
      <w:color w:val="003087"/>
      <w:sz w:val="20"/>
    </w:rPr>
  </w:style>
  <w:style w:type="character" w:styleId="Strong">
    <w:name w:val="Strong"/>
    <w:basedOn w:val="DefaultParagraphFont"/>
    <w:uiPriority w:val="22"/>
    <w:qFormat/>
    <w:rsid w:val="00705E51"/>
    <w:rPr>
      <w:b/>
      <w:bCs/>
    </w:rPr>
  </w:style>
  <w:style w:type="paragraph" w:styleId="ListParagraph">
    <w:name w:val="List Paragraph"/>
    <w:basedOn w:val="Normal"/>
    <w:uiPriority w:val="34"/>
    <w:qFormat/>
    <w:rsid w:val="00D47B26"/>
    <w:pPr>
      <w:numPr>
        <w:numId w:val="1"/>
      </w:numPr>
      <w:contextualSpacing/>
    </w:pPr>
  </w:style>
  <w:style w:type="character" w:styleId="Hyperlink">
    <w:name w:val="Hyperlink"/>
    <w:basedOn w:val="DefaultParagraphFont"/>
    <w:uiPriority w:val="99"/>
    <w:unhideWhenUsed/>
    <w:rsid w:val="002E29B2"/>
    <w:rPr>
      <w:color w:val="41B7E7"/>
      <w:u w:val="single"/>
    </w:rPr>
  </w:style>
  <w:style w:type="table" w:styleId="GridTable4-Accent6">
    <w:name w:val="Grid Table 4 Accent 6"/>
    <w:basedOn w:val="TableNormal"/>
    <w:uiPriority w:val="49"/>
    <w:rsid w:val="00586447"/>
    <w:tblPr>
      <w:tblStyleRowBandSize w:val="1"/>
      <w:tblStyleColBandSize w:val="1"/>
      <w:tblBorders>
        <w:top w:val="single" w:sz="4" w:space="0" w:color="2EFFF1" w:themeColor="accent6" w:themeTint="99"/>
        <w:left w:val="single" w:sz="4" w:space="0" w:color="2EFFF1" w:themeColor="accent6" w:themeTint="99"/>
        <w:bottom w:val="single" w:sz="4" w:space="0" w:color="2EFFF1" w:themeColor="accent6" w:themeTint="99"/>
        <w:right w:val="single" w:sz="4" w:space="0" w:color="2EFFF1" w:themeColor="accent6" w:themeTint="99"/>
        <w:insideH w:val="single" w:sz="4" w:space="0" w:color="2EFFF1" w:themeColor="accent6" w:themeTint="99"/>
        <w:insideV w:val="single" w:sz="4" w:space="0" w:color="2EFFF1" w:themeColor="accent6" w:themeTint="99"/>
      </w:tblBorders>
    </w:tblPr>
    <w:tblStylePr w:type="firstRow">
      <w:rPr>
        <w:b/>
        <w:bCs/>
        <w:color w:val="FFFFFF" w:themeColor="background1"/>
      </w:rPr>
      <w:tblPr/>
      <w:tcPr>
        <w:tcBorders>
          <w:top w:val="single" w:sz="4" w:space="0" w:color="00A399" w:themeColor="accent6"/>
          <w:left w:val="single" w:sz="4" w:space="0" w:color="00A399" w:themeColor="accent6"/>
          <w:bottom w:val="single" w:sz="4" w:space="0" w:color="00A399" w:themeColor="accent6"/>
          <w:right w:val="single" w:sz="4" w:space="0" w:color="00A399" w:themeColor="accent6"/>
          <w:insideH w:val="nil"/>
          <w:insideV w:val="nil"/>
        </w:tcBorders>
        <w:shd w:val="clear" w:color="auto" w:fill="00A399" w:themeFill="accent6"/>
      </w:tcPr>
    </w:tblStylePr>
    <w:tblStylePr w:type="lastRow">
      <w:rPr>
        <w:b/>
        <w:bCs/>
      </w:rPr>
      <w:tblPr/>
      <w:tcPr>
        <w:tcBorders>
          <w:top w:val="double" w:sz="4" w:space="0" w:color="00A399" w:themeColor="accent6"/>
        </w:tcBorders>
      </w:tcPr>
    </w:tblStylePr>
    <w:tblStylePr w:type="firstCol">
      <w:rPr>
        <w:b/>
        <w:bCs/>
      </w:rPr>
    </w:tblStylePr>
    <w:tblStylePr w:type="lastCol">
      <w:rPr>
        <w:b/>
        <w:bCs/>
      </w:rPr>
    </w:tblStylePr>
    <w:tblStylePr w:type="band1Vert">
      <w:tblPr/>
      <w:tcPr>
        <w:shd w:val="clear" w:color="auto" w:fill="B9FFFA" w:themeFill="accent6" w:themeFillTint="33"/>
      </w:tcPr>
    </w:tblStylePr>
    <w:tblStylePr w:type="band1Horz">
      <w:tblPr/>
      <w:tcPr>
        <w:shd w:val="clear" w:color="auto" w:fill="B9FFFA" w:themeFill="accent6" w:themeFillTint="33"/>
      </w:tcPr>
    </w:tblStylePr>
  </w:style>
  <w:style w:type="paragraph" w:customStyle="1" w:styleId="IntroparagraphDarkgrey">
    <w:name w:val="Intro_paragraph_Dark grey"/>
    <w:basedOn w:val="Normal"/>
    <w:qFormat/>
    <w:rsid w:val="00705E51"/>
    <w:pPr>
      <w:spacing w:after="240"/>
    </w:pPr>
    <w:rPr>
      <w:b/>
      <w:sz w:val="26"/>
      <w:szCs w:val="28"/>
    </w:rPr>
  </w:style>
  <w:style w:type="table" w:styleId="GridTable4">
    <w:name w:val="Grid Table 4"/>
    <w:basedOn w:val="TableNormal"/>
    <w:uiPriority w:val="49"/>
    <w:rsid w:val="0058644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IntenseQuote">
    <w:name w:val="Intense Quote"/>
    <w:aliases w:val="Intense Quote_nhs_blue"/>
    <w:basedOn w:val="Normal"/>
    <w:next w:val="Normal"/>
    <w:link w:val="IntenseQuoteChar"/>
    <w:uiPriority w:val="30"/>
    <w:qFormat/>
    <w:rsid w:val="00E02AC3"/>
    <w:pPr>
      <w:pBdr>
        <w:top w:val="single" w:sz="4" w:space="18" w:color="AE2473" w:themeColor="accent4"/>
        <w:left w:val="single" w:sz="4" w:space="13" w:color="AE2473" w:themeColor="accent4"/>
        <w:bottom w:val="single" w:sz="4" w:space="18" w:color="AE2473" w:themeColor="accent4"/>
        <w:right w:val="single" w:sz="4" w:space="13" w:color="AE2473" w:themeColor="accent4"/>
      </w:pBdr>
      <w:shd w:val="clear" w:color="auto" w:fill="AE2473" w:themeFill="accent4"/>
      <w:spacing w:before="240"/>
      <w:ind w:left="284" w:right="284"/>
    </w:pPr>
    <w:rPr>
      <w:b/>
      <w:iCs/>
      <w:color w:val="FFFFFF" w:themeColor="background1"/>
      <w:sz w:val="28"/>
    </w:rPr>
  </w:style>
  <w:style w:type="character" w:customStyle="1" w:styleId="IntenseQuoteChar">
    <w:name w:val="Intense Quote Char"/>
    <w:aliases w:val="Intense Quote_nhs_blue Char"/>
    <w:basedOn w:val="DefaultParagraphFont"/>
    <w:link w:val="IntenseQuote"/>
    <w:uiPriority w:val="30"/>
    <w:rsid w:val="00E02AC3"/>
    <w:rPr>
      <w:b/>
      <w:iCs/>
      <w:color w:val="FFFFFF" w:themeColor="background1"/>
      <w:sz w:val="28"/>
      <w:shd w:val="clear" w:color="auto" w:fill="AE2473" w:themeFill="accent4"/>
    </w:rPr>
  </w:style>
  <w:style w:type="character" w:styleId="IntenseReference">
    <w:name w:val="Intense Reference"/>
    <w:basedOn w:val="DefaultParagraphFont"/>
    <w:uiPriority w:val="32"/>
    <w:qFormat/>
    <w:rsid w:val="00E4714B"/>
    <w:rPr>
      <w:b/>
      <w:bCs/>
      <w:smallCaps/>
      <w:color w:val="00A8CE" w:themeColor="accent1"/>
      <w:spacing w:val="5"/>
    </w:rPr>
  </w:style>
  <w:style w:type="table" w:styleId="TableGrid">
    <w:name w:val="Table Grid"/>
    <w:basedOn w:val="TableNormal"/>
    <w:uiPriority w:val="59"/>
    <w:rsid w:val="00AB41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5">
    <w:name w:val="Grid Table 4 Accent 5"/>
    <w:basedOn w:val="TableNormal"/>
    <w:uiPriority w:val="49"/>
    <w:rsid w:val="00AB4180"/>
    <w:tblPr>
      <w:tblStyleRowBandSize w:val="1"/>
      <w:tblStyleColBandSize w:val="1"/>
      <w:tblBorders>
        <w:top w:val="single" w:sz="4" w:space="0" w:color="3B9FFF" w:themeColor="accent5" w:themeTint="99"/>
        <w:left w:val="single" w:sz="4" w:space="0" w:color="3B9FFF" w:themeColor="accent5" w:themeTint="99"/>
        <w:bottom w:val="single" w:sz="4" w:space="0" w:color="3B9FFF" w:themeColor="accent5" w:themeTint="99"/>
        <w:right w:val="single" w:sz="4" w:space="0" w:color="3B9FFF" w:themeColor="accent5" w:themeTint="99"/>
        <w:insideH w:val="single" w:sz="4" w:space="0" w:color="3B9FFF" w:themeColor="accent5" w:themeTint="99"/>
        <w:insideV w:val="single" w:sz="4" w:space="0" w:color="3B9FFF" w:themeColor="accent5" w:themeTint="99"/>
      </w:tblBorders>
    </w:tblPr>
    <w:tblStylePr w:type="firstRow">
      <w:rPr>
        <w:b/>
        <w:bCs/>
        <w:color w:val="FFFFFF" w:themeColor="background1"/>
      </w:rPr>
      <w:tblPr/>
      <w:tcPr>
        <w:tcBorders>
          <w:top w:val="single" w:sz="4" w:space="0" w:color="005EB8" w:themeColor="accent5"/>
          <w:left w:val="single" w:sz="4" w:space="0" w:color="005EB8" w:themeColor="accent5"/>
          <w:bottom w:val="single" w:sz="4" w:space="0" w:color="005EB8" w:themeColor="accent5"/>
          <w:right w:val="single" w:sz="4" w:space="0" w:color="005EB8" w:themeColor="accent5"/>
          <w:insideH w:val="nil"/>
          <w:insideV w:val="nil"/>
        </w:tcBorders>
        <w:shd w:val="clear" w:color="auto" w:fill="005EB8" w:themeFill="accent5"/>
      </w:tcPr>
    </w:tblStylePr>
    <w:tblStylePr w:type="lastRow">
      <w:rPr>
        <w:b/>
        <w:bCs/>
      </w:rPr>
      <w:tblPr/>
      <w:tcPr>
        <w:tcBorders>
          <w:top w:val="double" w:sz="4" w:space="0" w:color="005EB8" w:themeColor="accent5"/>
        </w:tcBorders>
      </w:tcPr>
    </w:tblStylePr>
    <w:tblStylePr w:type="firstCol">
      <w:rPr>
        <w:b/>
        <w:bCs/>
      </w:rPr>
    </w:tblStylePr>
    <w:tblStylePr w:type="lastCol">
      <w:rPr>
        <w:b/>
        <w:bCs/>
      </w:rPr>
    </w:tblStylePr>
    <w:tblStylePr w:type="band1Vert">
      <w:tblPr/>
      <w:tcPr>
        <w:shd w:val="clear" w:color="auto" w:fill="BDDEFF" w:themeFill="accent5" w:themeFillTint="33"/>
      </w:tcPr>
    </w:tblStylePr>
    <w:tblStylePr w:type="band1Horz">
      <w:tblPr/>
      <w:tcPr>
        <w:shd w:val="clear" w:color="auto" w:fill="BDDEFF" w:themeFill="accent5" w:themeFillTint="33"/>
      </w:tcPr>
    </w:tblStylePr>
  </w:style>
  <w:style w:type="character" w:styleId="Emphasis">
    <w:name w:val="Emphasis"/>
    <w:aliases w:val="Emphasis_AQUA BLUE"/>
    <w:basedOn w:val="DefaultParagraphFont"/>
    <w:uiPriority w:val="20"/>
    <w:qFormat/>
    <w:rsid w:val="00705E51"/>
    <w:rPr>
      <w:i w:val="0"/>
      <w:iCs/>
      <w:color w:val="00A8CE" w:themeColor="accent1"/>
    </w:rPr>
  </w:style>
  <w:style w:type="paragraph" w:customStyle="1" w:styleId="IntenseQuoteTurq">
    <w:name w:val="Intense Quote_Turq"/>
    <w:basedOn w:val="IntenseQuote"/>
    <w:qFormat/>
    <w:rsid w:val="0005226B"/>
    <w:pPr>
      <w:pBdr>
        <w:top w:val="single" w:sz="4" w:space="18" w:color="00A399" w:themeColor="accent6"/>
        <w:left w:val="single" w:sz="4" w:space="13" w:color="00A399" w:themeColor="accent6"/>
        <w:bottom w:val="single" w:sz="4" w:space="18" w:color="00A399" w:themeColor="accent6"/>
        <w:right w:val="single" w:sz="4" w:space="13" w:color="00A399" w:themeColor="accent6"/>
      </w:pBdr>
      <w:shd w:val="clear" w:color="auto" w:fill="00A399" w:themeFill="accent6"/>
    </w:pPr>
  </w:style>
  <w:style w:type="paragraph" w:customStyle="1" w:styleId="Personsname">
    <w:name w:val="Person's name"/>
    <w:basedOn w:val="PersonsName0"/>
    <w:qFormat/>
    <w:rsid w:val="0005226B"/>
    <w:pPr>
      <w:pBdr>
        <w:top w:val="single" w:sz="4" w:space="18" w:color="00A399" w:themeColor="accent6"/>
        <w:left w:val="single" w:sz="4" w:space="13" w:color="00A399" w:themeColor="accent6"/>
        <w:bottom w:val="single" w:sz="4" w:space="18" w:color="00A399" w:themeColor="accent6"/>
        <w:right w:val="single" w:sz="4" w:space="13" w:color="00A399" w:themeColor="accent6"/>
      </w:pBdr>
      <w:shd w:val="clear" w:color="auto" w:fill="00A399" w:themeFill="accent6"/>
    </w:pPr>
  </w:style>
  <w:style w:type="paragraph" w:styleId="Quote">
    <w:name w:val="Quote"/>
    <w:basedOn w:val="Normal"/>
    <w:next w:val="Normal"/>
    <w:link w:val="QuoteChar"/>
    <w:uiPriority w:val="29"/>
    <w:qFormat/>
    <w:rsid w:val="000D002E"/>
    <w:pPr>
      <w:spacing w:before="200" w:after="160"/>
      <w:ind w:left="864" w:right="864"/>
      <w:jc w:val="center"/>
    </w:pPr>
    <w:rPr>
      <w:i/>
      <w:iCs/>
      <w:color w:val="404040" w:themeColor="text1" w:themeTint="BF"/>
    </w:rPr>
  </w:style>
  <w:style w:type="paragraph" w:customStyle="1" w:styleId="PersonsTitle">
    <w:name w:val="Person's Title"/>
    <w:basedOn w:val="PersonsjobTitle"/>
    <w:qFormat/>
    <w:rsid w:val="0005226B"/>
    <w:pPr>
      <w:pBdr>
        <w:top w:val="single" w:sz="4" w:space="18" w:color="00A399" w:themeColor="accent6"/>
        <w:left w:val="single" w:sz="4" w:space="13" w:color="00A399" w:themeColor="accent6"/>
        <w:bottom w:val="single" w:sz="4" w:space="18" w:color="00A399" w:themeColor="accent6"/>
        <w:right w:val="single" w:sz="4" w:space="13" w:color="00A399" w:themeColor="accent6"/>
      </w:pBdr>
      <w:shd w:val="clear" w:color="auto" w:fill="00A399" w:themeFill="accent6"/>
    </w:pPr>
  </w:style>
  <w:style w:type="paragraph" w:customStyle="1" w:styleId="IntenseQuotePurple">
    <w:name w:val="Intense Quote_Purple"/>
    <w:basedOn w:val="IntenseQuoteTurq"/>
    <w:qFormat/>
    <w:rsid w:val="00DC5505"/>
    <w:pPr>
      <w:pBdr>
        <w:top w:val="single" w:sz="4" w:space="18" w:color="330071" w:themeColor="accent2"/>
        <w:left w:val="single" w:sz="4" w:space="13" w:color="330071" w:themeColor="accent2"/>
        <w:bottom w:val="single" w:sz="4" w:space="18" w:color="330071" w:themeColor="accent2"/>
        <w:right w:val="single" w:sz="4" w:space="13" w:color="330071" w:themeColor="accent2"/>
      </w:pBdr>
      <w:shd w:val="clear" w:color="auto" w:fill="330071" w:themeFill="accent2"/>
    </w:pPr>
    <w:rPr>
      <w:rFonts w:cs="Times New Roman (Body CS)"/>
    </w:rPr>
  </w:style>
  <w:style w:type="paragraph" w:customStyle="1" w:styleId="IntroparaBLACK">
    <w:name w:val="Intro_para_BLACK"/>
    <w:basedOn w:val="Normal"/>
    <w:qFormat/>
    <w:rsid w:val="009C5D54"/>
    <w:pPr>
      <w:spacing w:after="240"/>
    </w:pPr>
    <w:rPr>
      <w:b/>
      <w:color w:val="000000" w:themeColor="text1"/>
      <w:sz w:val="26"/>
      <w:szCs w:val="28"/>
    </w:rPr>
  </w:style>
  <w:style w:type="character" w:customStyle="1" w:styleId="QuoteChar">
    <w:name w:val="Quote Char"/>
    <w:basedOn w:val="DefaultParagraphFont"/>
    <w:link w:val="Quote"/>
    <w:uiPriority w:val="29"/>
    <w:rsid w:val="000D002E"/>
    <w:rPr>
      <w:i/>
      <w:iCs/>
      <w:color w:val="404040" w:themeColor="text1" w:themeTint="BF"/>
    </w:rPr>
  </w:style>
  <w:style w:type="paragraph" w:customStyle="1" w:styleId="PersonsName0">
    <w:name w:val="Persons Name"/>
    <w:basedOn w:val="Normal"/>
    <w:qFormat/>
    <w:rsid w:val="000B4B0B"/>
    <w:pPr>
      <w:pBdr>
        <w:top w:val="single" w:sz="4" w:space="18" w:color="AE2473" w:themeColor="accent4"/>
        <w:left w:val="single" w:sz="4" w:space="13" w:color="AE2473" w:themeColor="accent4"/>
        <w:bottom w:val="single" w:sz="4" w:space="18" w:color="AE2473" w:themeColor="accent4"/>
        <w:right w:val="single" w:sz="4" w:space="13" w:color="AE2473" w:themeColor="accent4"/>
      </w:pBdr>
      <w:shd w:val="clear" w:color="auto" w:fill="AE2473" w:themeFill="accent4"/>
      <w:spacing w:before="240" w:after="60"/>
      <w:ind w:left="284" w:right="284"/>
    </w:pPr>
    <w:rPr>
      <w:b/>
      <w:color w:val="FFFFFF" w:themeColor="background1"/>
      <w:sz w:val="22"/>
    </w:rPr>
  </w:style>
  <w:style w:type="paragraph" w:customStyle="1" w:styleId="PersonsjobTitle">
    <w:name w:val="Persons job Title"/>
    <w:basedOn w:val="PersonsName0"/>
    <w:qFormat/>
    <w:rsid w:val="000B4B0B"/>
    <w:pPr>
      <w:spacing w:before="0" w:after="0"/>
    </w:pPr>
    <w:rPr>
      <w:b w:val="0"/>
      <w:sz w:val="20"/>
      <w:szCs w:val="20"/>
    </w:rPr>
  </w:style>
  <w:style w:type="table" w:styleId="GridTable4-Accent1">
    <w:name w:val="Grid Table 4 Accent 1"/>
    <w:basedOn w:val="TableNormal"/>
    <w:uiPriority w:val="49"/>
    <w:rsid w:val="0068270C"/>
    <w:tblPr>
      <w:tblStyleRowBandSize w:val="1"/>
      <w:tblStyleColBandSize w:val="1"/>
      <w:tblBorders>
        <w:top w:val="single" w:sz="4" w:space="0" w:color="48DCFF" w:themeColor="accent1" w:themeTint="99"/>
        <w:left w:val="single" w:sz="4" w:space="0" w:color="48DCFF" w:themeColor="accent1" w:themeTint="99"/>
        <w:bottom w:val="single" w:sz="4" w:space="0" w:color="48DCFF" w:themeColor="accent1" w:themeTint="99"/>
        <w:right w:val="single" w:sz="4" w:space="0" w:color="48DCFF" w:themeColor="accent1" w:themeTint="99"/>
        <w:insideH w:val="single" w:sz="4" w:space="0" w:color="48DCFF" w:themeColor="accent1" w:themeTint="99"/>
        <w:insideV w:val="single" w:sz="4" w:space="0" w:color="48DCFF" w:themeColor="accent1" w:themeTint="99"/>
      </w:tblBorders>
    </w:tblPr>
    <w:tblStylePr w:type="firstRow">
      <w:rPr>
        <w:b/>
        <w:bCs/>
        <w:color w:val="FFFFFF" w:themeColor="background1"/>
      </w:rPr>
      <w:tblPr/>
      <w:tcPr>
        <w:tcBorders>
          <w:top w:val="single" w:sz="4" w:space="0" w:color="00A8CE" w:themeColor="accent1"/>
          <w:left w:val="single" w:sz="4" w:space="0" w:color="00A8CE" w:themeColor="accent1"/>
          <w:bottom w:val="single" w:sz="4" w:space="0" w:color="00A8CE" w:themeColor="accent1"/>
          <w:right w:val="single" w:sz="4" w:space="0" w:color="00A8CE" w:themeColor="accent1"/>
          <w:insideH w:val="nil"/>
          <w:insideV w:val="nil"/>
        </w:tcBorders>
        <w:shd w:val="clear" w:color="auto" w:fill="00A8CE" w:themeFill="accent1"/>
      </w:tcPr>
    </w:tblStylePr>
    <w:tblStylePr w:type="lastRow">
      <w:rPr>
        <w:b/>
        <w:bCs/>
      </w:rPr>
      <w:tblPr/>
      <w:tcPr>
        <w:tcBorders>
          <w:top w:val="double" w:sz="4" w:space="0" w:color="00A8CE" w:themeColor="accent1"/>
        </w:tcBorders>
      </w:tcPr>
    </w:tblStylePr>
    <w:tblStylePr w:type="firstCol">
      <w:rPr>
        <w:b/>
        <w:bCs/>
      </w:rPr>
    </w:tblStylePr>
    <w:tblStylePr w:type="lastCol">
      <w:rPr>
        <w:b/>
        <w:bCs/>
      </w:rPr>
    </w:tblStylePr>
    <w:tblStylePr w:type="band1Vert">
      <w:tblPr/>
      <w:tcPr>
        <w:shd w:val="clear" w:color="auto" w:fill="C2F3FF" w:themeFill="accent1" w:themeFillTint="33"/>
      </w:tcPr>
    </w:tblStylePr>
    <w:tblStylePr w:type="band1Horz">
      <w:tblPr/>
      <w:tcPr>
        <w:shd w:val="clear" w:color="auto" w:fill="C2F3FF" w:themeFill="accent1" w:themeFillTint="33"/>
      </w:tcPr>
    </w:tblStylePr>
  </w:style>
  <w:style w:type="table" w:styleId="GridTable3-Accent4">
    <w:name w:val="Grid Table 3 Accent 4"/>
    <w:basedOn w:val="TableNormal"/>
    <w:uiPriority w:val="48"/>
    <w:rsid w:val="002352C7"/>
    <w:tblPr>
      <w:tblStyleRowBandSize w:val="1"/>
      <w:tblStyleColBandSize w:val="1"/>
      <w:tblBorders>
        <w:top w:val="single" w:sz="4" w:space="0" w:color="E069AD" w:themeColor="accent4" w:themeTint="99"/>
        <w:left w:val="single" w:sz="4" w:space="0" w:color="E069AD" w:themeColor="accent4" w:themeTint="99"/>
        <w:bottom w:val="single" w:sz="4" w:space="0" w:color="E069AD" w:themeColor="accent4" w:themeTint="99"/>
        <w:right w:val="single" w:sz="4" w:space="0" w:color="E069AD" w:themeColor="accent4" w:themeTint="99"/>
        <w:insideH w:val="single" w:sz="4" w:space="0" w:color="E069AD" w:themeColor="accent4" w:themeTint="99"/>
        <w:insideV w:val="single" w:sz="4" w:space="0" w:color="E069AD"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CDE3" w:themeFill="accent4" w:themeFillTint="33"/>
      </w:tcPr>
    </w:tblStylePr>
    <w:tblStylePr w:type="band1Horz">
      <w:tblPr/>
      <w:tcPr>
        <w:shd w:val="clear" w:color="auto" w:fill="F4CDE3" w:themeFill="accent4" w:themeFillTint="33"/>
      </w:tcPr>
    </w:tblStylePr>
    <w:tblStylePr w:type="neCell">
      <w:tblPr/>
      <w:tcPr>
        <w:tcBorders>
          <w:bottom w:val="single" w:sz="4" w:space="0" w:color="E069AD" w:themeColor="accent4" w:themeTint="99"/>
        </w:tcBorders>
      </w:tcPr>
    </w:tblStylePr>
    <w:tblStylePr w:type="nwCell">
      <w:tblPr/>
      <w:tcPr>
        <w:tcBorders>
          <w:bottom w:val="single" w:sz="4" w:space="0" w:color="E069AD" w:themeColor="accent4" w:themeTint="99"/>
        </w:tcBorders>
      </w:tcPr>
    </w:tblStylePr>
    <w:tblStylePr w:type="seCell">
      <w:tblPr/>
      <w:tcPr>
        <w:tcBorders>
          <w:top w:val="single" w:sz="4" w:space="0" w:color="E069AD" w:themeColor="accent4" w:themeTint="99"/>
        </w:tcBorders>
      </w:tcPr>
    </w:tblStylePr>
    <w:tblStylePr w:type="swCell">
      <w:tblPr/>
      <w:tcPr>
        <w:tcBorders>
          <w:top w:val="single" w:sz="4" w:space="0" w:color="E069AD" w:themeColor="accent4" w:themeTint="99"/>
        </w:tcBorders>
      </w:tcPr>
    </w:tblStylePr>
  </w:style>
  <w:style w:type="table" w:styleId="GridTable6Colorful">
    <w:name w:val="Grid Table 6 Colorful"/>
    <w:basedOn w:val="TableNormal"/>
    <w:uiPriority w:val="51"/>
    <w:rsid w:val="002352C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customStyle="1" w:styleId="p1">
    <w:name w:val="p1"/>
    <w:basedOn w:val="Normal"/>
    <w:rsid w:val="002352C7"/>
    <w:pPr>
      <w:spacing w:before="44" w:after="128"/>
    </w:pPr>
    <w:rPr>
      <w:rFonts w:ascii="Frutiger LT Std" w:hAnsi="Frutiger LT Std" w:cs="Times New Roman"/>
      <w:color w:val="FFFFFF"/>
      <w:sz w:val="17"/>
      <w:szCs w:val="17"/>
      <w:lang w:eastAsia="en-GB"/>
    </w:rPr>
  </w:style>
  <w:style w:type="table" w:styleId="GridTable5Dark-Accent5">
    <w:name w:val="Grid Table 5 Dark Accent 5"/>
    <w:basedOn w:val="TableNormal"/>
    <w:uiPriority w:val="50"/>
    <w:rsid w:val="002352C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DDEFF"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5EB8"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5EB8"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5EB8"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5EB8" w:themeFill="accent5"/>
      </w:tcPr>
    </w:tblStylePr>
    <w:tblStylePr w:type="band1Vert">
      <w:tblPr/>
      <w:tcPr>
        <w:shd w:val="clear" w:color="auto" w:fill="7CBEFF" w:themeFill="accent5" w:themeFillTint="66"/>
      </w:tcPr>
    </w:tblStylePr>
    <w:tblStylePr w:type="band1Horz">
      <w:tblPr/>
      <w:tcPr>
        <w:shd w:val="clear" w:color="auto" w:fill="7CBEFF" w:themeFill="accent5" w:themeFillTint="66"/>
      </w:tcPr>
    </w:tblStylePr>
  </w:style>
  <w:style w:type="paragraph" w:customStyle="1" w:styleId="Normal10pt">
    <w:name w:val="Normal_10pt"/>
    <w:basedOn w:val="Normal"/>
    <w:qFormat/>
    <w:rsid w:val="002F502F"/>
    <w:rPr>
      <w:sz w:val="20"/>
    </w:rPr>
  </w:style>
  <w:style w:type="paragraph" w:customStyle="1" w:styleId="PersonsNamePurple">
    <w:name w:val="Person's Name_Purple"/>
    <w:basedOn w:val="Personsname"/>
    <w:qFormat/>
    <w:rsid w:val="009B3E6C"/>
    <w:pPr>
      <w:pBdr>
        <w:top w:val="single" w:sz="4" w:space="18" w:color="330071" w:themeColor="accent2"/>
        <w:left w:val="single" w:sz="4" w:space="13" w:color="330071" w:themeColor="accent2"/>
        <w:bottom w:val="single" w:sz="4" w:space="18" w:color="330071" w:themeColor="accent2"/>
        <w:right w:val="single" w:sz="4" w:space="13" w:color="330071" w:themeColor="accent2"/>
      </w:pBdr>
      <w:shd w:val="clear" w:color="auto" w:fill="330071" w:themeFill="accent2"/>
    </w:pPr>
  </w:style>
  <w:style w:type="paragraph" w:customStyle="1" w:styleId="PersonsTitlePURPLE">
    <w:name w:val="Person's Title_PURPLE"/>
    <w:basedOn w:val="PersonsTitle"/>
    <w:qFormat/>
    <w:rsid w:val="009B3E6C"/>
    <w:pPr>
      <w:pBdr>
        <w:top w:val="single" w:sz="4" w:space="18" w:color="330071" w:themeColor="accent2"/>
        <w:left w:val="single" w:sz="4" w:space="13" w:color="330071" w:themeColor="accent2"/>
        <w:bottom w:val="single" w:sz="4" w:space="18" w:color="330071" w:themeColor="accent2"/>
        <w:right w:val="single" w:sz="4" w:space="13" w:color="330071" w:themeColor="accent2"/>
      </w:pBdr>
      <w:shd w:val="clear" w:color="auto" w:fill="330071" w:themeFill="accent2"/>
    </w:pPr>
  </w:style>
  <w:style w:type="character" w:styleId="FollowedHyperlink">
    <w:name w:val="FollowedHyperlink"/>
    <w:basedOn w:val="DefaultParagraphFont"/>
    <w:uiPriority w:val="99"/>
    <w:semiHidden/>
    <w:unhideWhenUsed/>
    <w:rsid w:val="00D16804"/>
    <w:rPr>
      <w:color w:val="AE2473" w:themeColor="followedHyperlink"/>
      <w:u w:val="single"/>
    </w:rPr>
  </w:style>
  <w:style w:type="character" w:styleId="PageNumber">
    <w:name w:val="page number"/>
    <w:basedOn w:val="DefaultParagraphFont"/>
    <w:uiPriority w:val="99"/>
    <w:semiHidden/>
    <w:unhideWhenUsed/>
    <w:rsid w:val="0007300F"/>
  </w:style>
  <w:style w:type="character" w:customStyle="1" w:styleId="Heading5Char">
    <w:name w:val="Heading 5 Char"/>
    <w:basedOn w:val="DefaultParagraphFont"/>
    <w:link w:val="Heading5"/>
    <w:uiPriority w:val="9"/>
    <w:rsid w:val="00B13938"/>
    <w:rPr>
      <w:rFonts w:asciiTheme="majorHAnsi" w:eastAsiaTheme="majorEastAsia" w:hAnsiTheme="majorHAnsi" w:cstheme="majorBidi"/>
      <w:color w:val="007D9A" w:themeColor="accent1" w:themeShade="BF"/>
    </w:rPr>
  </w:style>
  <w:style w:type="paragraph" w:styleId="TOCHeading">
    <w:name w:val="TOC Heading"/>
    <w:basedOn w:val="Heading1"/>
    <w:next w:val="Normal"/>
    <w:uiPriority w:val="39"/>
    <w:unhideWhenUsed/>
    <w:qFormat/>
    <w:rsid w:val="00C50BFA"/>
    <w:pPr>
      <w:spacing w:before="480" w:after="0" w:line="276" w:lineRule="auto"/>
      <w:outlineLvl w:val="9"/>
    </w:pPr>
    <w:rPr>
      <w:b w:val="0"/>
      <w:bCs/>
      <w:color w:val="007D9A" w:themeColor="accent1" w:themeShade="BF"/>
      <w:sz w:val="28"/>
      <w:szCs w:val="28"/>
      <w:lang w:val="en-US"/>
    </w:rPr>
  </w:style>
  <w:style w:type="paragraph" w:styleId="TOC1">
    <w:name w:val="toc 1"/>
    <w:basedOn w:val="Normal"/>
    <w:next w:val="Normal"/>
    <w:autoRedefine/>
    <w:uiPriority w:val="39"/>
    <w:unhideWhenUsed/>
    <w:rsid w:val="00C50BFA"/>
    <w:pPr>
      <w:spacing w:after="0"/>
    </w:pPr>
    <w:rPr>
      <w:rFonts w:cstheme="minorHAnsi"/>
      <w:b/>
      <w:bCs/>
      <w:i/>
      <w:iCs/>
    </w:rPr>
  </w:style>
  <w:style w:type="paragraph" w:styleId="TOC2">
    <w:name w:val="toc 2"/>
    <w:basedOn w:val="Normal"/>
    <w:next w:val="Normal"/>
    <w:autoRedefine/>
    <w:uiPriority w:val="39"/>
    <w:unhideWhenUsed/>
    <w:rsid w:val="00C50BFA"/>
    <w:pPr>
      <w:spacing w:after="0"/>
      <w:ind w:left="240"/>
    </w:pPr>
    <w:rPr>
      <w:rFonts w:cstheme="minorHAnsi"/>
      <w:b/>
      <w:bCs/>
      <w:sz w:val="22"/>
      <w:szCs w:val="22"/>
    </w:rPr>
  </w:style>
  <w:style w:type="paragraph" w:styleId="TOC3">
    <w:name w:val="toc 3"/>
    <w:basedOn w:val="Normal"/>
    <w:next w:val="Normal"/>
    <w:autoRedefine/>
    <w:uiPriority w:val="39"/>
    <w:unhideWhenUsed/>
    <w:rsid w:val="00C50BFA"/>
    <w:pPr>
      <w:spacing w:before="0" w:after="0"/>
      <w:ind w:left="480"/>
    </w:pPr>
    <w:rPr>
      <w:rFonts w:cstheme="minorHAnsi"/>
      <w:sz w:val="20"/>
      <w:szCs w:val="20"/>
    </w:rPr>
  </w:style>
  <w:style w:type="paragraph" w:styleId="TOC4">
    <w:name w:val="toc 4"/>
    <w:basedOn w:val="Normal"/>
    <w:next w:val="Normal"/>
    <w:autoRedefine/>
    <w:uiPriority w:val="39"/>
    <w:semiHidden/>
    <w:unhideWhenUsed/>
    <w:rsid w:val="00C50BFA"/>
    <w:pPr>
      <w:spacing w:before="0" w:after="0"/>
      <w:ind w:left="720"/>
    </w:pPr>
    <w:rPr>
      <w:rFonts w:cstheme="minorHAnsi"/>
      <w:sz w:val="20"/>
      <w:szCs w:val="20"/>
    </w:rPr>
  </w:style>
  <w:style w:type="paragraph" w:styleId="TOC5">
    <w:name w:val="toc 5"/>
    <w:basedOn w:val="Normal"/>
    <w:next w:val="Normal"/>
    <w:autoRedefine/>
    <w:uiPriority w:val="39"/>
    <w:semiHidden/>
    <w:unhideWhenUsed/>
    <w:rsid w:val="00C50BFA"/>
    <w:pPr>
      <w:spacing w:before="0" w:after="0"/>
      <w:ind w:left="960"/>
    </w:pPr>
    <w:rPr>
      <w:rFonts w:cstheme="minorHAnsi"/>
      <w:sz w:val="20"/>
      <w:szCs w:val="20"/>
    </w:rPr>
  </w:style>
  <w:style w:type="paragraph" w:styleId="TOC6">
    <w:name w:val="toc 6"/>
    <w:basedOn w:val="Normal"/>
    <w:next w:val="Normal"/>
    <w:autoRedefine/>
    <w:uiPriority w:val="39"/>
    <w:semiHidden/>
    <w:unhideWhenUsed/>
    <w:rsid w:val="00C50BFA"/>
    <w:pPr>
      <w:spacing w:before="0" w:after="0"/>
      <w:ind w:left="1200"/>
    </w:pPr>
    <w:rPr>
      <w:rFonts w:cstheme="minorHAnsi"/>
      <w:sz w:val="20"/>
      <w:szCs w:val="20"/>
    </w:rPr>
  </w:style>
  <w:style w:type="paragraph" w:styleId="TOC7">
    <w:name w:val="toc 7"/>
    <w:basedOn w:val="Normal"/>
    <w:next w:val="Normal"/>
    <w:autoRedefine/>
    <w:uiPriority w:val="39"/>
    <w:semiHidden/>
    <w:unhideWhenUsed/>
    <w:rsid w:val="00C50BFA"/>
    <w:pPr>
      <w:spacing w:before="0" w:after="0"/>
      <w:ind w:left="1440"/>
    </w:pPr>
    <w:rPr>
      <w:rFonts w:cstheme="minorHAnsi"/>
      <w:sz w:val="20"/>
      <w:szCs w:val="20"/>
    </w:rPr>
  </w:style>
  <w:style w:type="paragraph" w:styleId="TOC8">
    <w:name w:val="toc 8"/>
    <w:basedOn w:val="Normal"/>
    <w:next w:val="Normal"/>
    <w:autoRedefine/>
    <w:uiPriority w:val="39"/>
    <w:semiHidden/>
    <w:unhideWhenUsed/>
    <w:rsid w:val="00C50BFA"/>
    <w:pPr>
      <w:spacing w:before="0" w:after="0"/>
      <w:ind w:left="1680"/>
    </w:pPr>
    <w:rPr>
      <w:rFonts w:cstheme="minorHAnsi"/>
      <w:sz w:val="20"/>
      <w:szCs w:val="20"/>
    </w:rPr>
  </w:style>
  <w:style w:type="paragraph" w:styleId="TOC9">
    <w:name w:val="toc 9"/>
    <w:basedOn w:val="Normal"/>
    <w:next w:val="Normal"/>
    <w:autoRedefine/>
    <w:uiPriority w:val="39"/>
    <w:semiHidden/>
    <w:unhideWhenUsed/>
    <w:rsid w:val="00C50BFA"/>
    <w:pPr>
      <w:spacing w:before="0" w:after="0"/>
      <w:ind w:left="1920"/>
    </w:pPr>
    <w:rPr>
      <w:rFonts w:cstheme="minorHAnsi"/>
      <w:sz w:val="20"/>
      <w:szCs w:val="20"/>
    </w:rPr>
  </w:style>
  <w:style w:type="character" w:styleId="UnresolvedMention">
    <w:name w:val="Unresolved Mention"/>
    <w:basedOn w:val="DefaultParagraphFont"/>
    <w:uiPriority w:val="99"/>
    <w:rsid w:val="005E56A5"/>
    <w:rPr>
      <w:color w:val="808080"/>
      <w:shd w:val="clear" w:color="auto" w:fill="E6E6E6"/>
    </w:rPr>
  </w:style>
  <w:style w:type="character" w:customStyle="1" w:styleId="Heading6Char">
    <w:name w:val="Heading 6 Char"/>
    <w:aliases w:val="Heading 6_Back page_orange Char"/>
    <w:basedOn w:val="DefaultParagraphFont"/>
    <w:link w:val="Heading6"/>
    <w:uiPriority w:val="9"/>
    <w:rsid w:val="00A142CB"/>
    <w:rPr>
      <w:rFonts w:asciiTheme="majorHAnsi" w:eastAsiaTheme="majorEastAsia" w:hAnsiTheme="majorHAnsi" w:cstheme="majorBidi"/>
      <w:b/>
      <w:color w:val="FFBA5A" w:themeColor="accent3" w:themeTint="99"/>
      <w:sz w:val="52"/>
    </w:rPr>
  </w:style>
  <w:style w:type="paragraph" w:styleId="Subtitle">
    <w:name w:val="Subtitle"/>
    <w:aliases w:val="Subtitle_Intro"/>
    <w:basedOn w:val="Normal"/>
    <w:next w:val="Normal"/>
    <w:link w:val="SubtitleChar"/>
    <w:uiPriority w:val="11"/>
    <w:qFormat/>
    <w:rsid w:val="00C64005"/>
    <w:pPr>
      <w:numPr>
        <w:ilvl w:val="1"/>
      </w:numPr>
      <w:spacing w:before="160" w:after="160"/>
      <w:ind w:right="5103"/>
    </w:pPr>
    <w:rPr>
      <w:rFonts w:eastAsiaTheme="minorEastAsia"/>
      <w:b/>
      <w:color w:val="FFFFFF" w:themeColor="background1"/>
      <w:spacing w:val="15"/>
      <w:sz w:val="28"/>
      <w:szCs w:val="22"/>
    </w:rPr>
  </w:style>
  <w:style w:type="character" w:customStyle="1" w:styleId="SubtitleChar">
    <w:name w:val="Subtitle Char"/>
    <w:aliases w:val="Subtitle_Intro Char"/>
    <w:basedOn w:val="DefaultParagraphFont"/>
    <w:link w:val="Subtitle"/>
    <w:uiPriority w:val="11"/>
    <w:rsid w:val="00C64005"/>
    <w:rPr>
      <w:rFonts w:eastAsiaTheme="minorEastAsia"/>
      <w:b/>
      <w:color w:val="FFFFFF" w:themeColor="background1"/>
      <w:spacing w:val="15"/>
      <w:sz w:val="28"/>
      <w:szCs w:val="22"/>
    </w:rPr>
  </w:style>
  <w:style w:type="paragraph" w:styleId="Title">
    <w:name w:val="Title"/>
    <w:basedOn w:val="Normal"/>
    <w:next w:val="Normal"/>
    <w:link w:val="TitleChar"/>
    <w:uiPriority w:val="10"/>
    <w:qFormat/>
    <w:rsid w:val="00B87FB9"/>
    <w:pPr>
      <w:spacing w:before="240" w:after="600"/>
      <w:ind w:right="5103"/>
      <w:contextualSpacing/>
    </w:pPr>
    <w:rPr>
      <w:rFonts w:asciiTheme="majorHAnsi" w:eastAsiaTheme="majorEastAsia" w:hAnsiTheme="majorHAnsi" w:cstheme="majorBidi"/>
      <w:color w:val="FFFFFF" w:themeColor="background1"/>
      <w:spacing w:val="-10"/>
      <w:kern w:val="28"/>
      <w:sz w:val="60"/>
      <w:szCs w:val="56"/>
    </w:rPr>
  </w:style>
  <w:style w:type="character" w:customStyle="1" w:styleId="TitleChar">
    <w:name w:val="Title Char"/>
    <w:basedOn w:val="DefaultParagraphFont"/>
    <w:link w:val="Title"/>
    <w:uiPriority w:val="10"/>
    <w:rsid w:val="00B87FB9"/>
    <w:rPr>
      <w:rFonts w:asciiTheme="majorHAnsi" w:eastAsiaTheme="majorEastAsia" w:hAnsiTheme="majorHAnsi" w:cstheme="majorBidi"/>
      <w:color w:val="FFFFFF" w:themeColor="background1"/>
      <w:spacing w:val="-10"/>
      <w:kern w:val="28"/>
      <w:sz w:val="60"/>
      <w:szCs w:val="56"/>
    </w:rPr>
  </w:style>
  <w:style w:type="character" w:customStyle="1" w:styleId="Heading7Char">
    <w:name w:val="Heading 7 Char"/>
    <w:basedOn w:val="DefaultParagraphFont"/>
    <w:link w:val="Heading7"/>
    <w:uiPriority w:val="9"/>
    <w:rsid w:val="00A142CB"/>
    <w:rPr>
      <w:rFonts w:asciiTheme="majorHAnsi" w:eastAsiaTheme="majorEastAsia" w:hAnsiTheme="majorHAnsi" w:cstheme="majorBidi"/>
      <w:i/>
      <w:iCs/>
      <w:color w:val="005366" w:themeColor="accent1" w:themeShade="7F"/>
    </w:rPr>
  </w:style>
  <w:style w:type="character" w:styleId="SubtleEmphasis">
    <w:name w:val="Subtle Emphasis"/>
    <w:basedOn w:val="DefaultParagraphFont"/>
    <w:uiPriority w:val="19"/>
    <w:qFormat/>
    <w:rsid w:val="0035034A"/>
    <w:rPr>
      <w:rFonts w:asciiTheme="minorHAnsi" w:hAnsiTheme="minorHAnsi"/>
      <w:b w:val="0"/>
      <w:i w:val="0"/>
      <w:iCs/>
      <w:color w:val="FFFFFF" w:themeColor="background1"/>
      <w:sz w:val="24"/>
    </w:rPr>
  </w:style>
  <w:style w:type="paragraph" w:customStyle="1" w:styleId="HeadingBackpage">
    <w:name w:val="Heading Back page"/>
    <w:basedOn w:val="Heading6"/>
    <w:qFormat/>
    <w:rsid w:val="005C4452"/>
    <w:pPr>
      <w:spacing w:line="240" w:lineRule="auto"/>
    </w:pPr>
    <w:rPr>
      <w:color w:val="EC8A00" w:themeColor="accent3"/>
      <w14:textFill>
        <w14:gradFill>
          <w14:gsLst>
            <w14:gs w14:pos="0">
              <w14:schemeClr w14:val="accent3">
                <w14:lumMod w14:val="100000"/>
              </w14:schemeClr>
            </w14:gs>
            <w14:gs w14:pos="100000">
              <w14:srgbClr w14:val="FFB81C"/>
            </w14:gs>
          </w14:gsLst>
          <w14:lin w14:ang="10800000" w14:scaled="0"/>
        </w14:gradFill>
      </w14:textFill>
    </w:rPr>
  </w:style>
  <w:style w:type="paragraph" w:customStyle="1" w:styleId="ListParagraphnumbers">
    <w:name w:val="List Paragraph numbers"/>
    <w:basedOn w:val="ListParagraph"/>
    <w:qFormat/>
    <w:rsid w:val="00161250"/>
    <w:pPr>
      <w:numPr>
        <w:numId w:val="2"/>
      </w:numPr>
    </w:pPr>
  </w:style>
  <w:style w:type="paragraph" w:styleId="BalloonText">
    <w:name w:val="Balloon Text"/>
    <w:basedOn w:val="Normal"/>
    <w:link w:val="BalloonTextChar"/>
    <w:uiPriority w:val="99"/>
    <w:semiHidden/>
    <w:unhideWhenUsed/>
    <w:rsid w:val="003A7556"/>
    <w:pPr>
      <w:spacing w:before="0"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A7556"/>
    <w:rPr>
      <w:rFonts w:ascii="Times New Roman" w:hAnsi="Times New Roman" w:cs="Times New Roman"/>
      <w:color w:val="262626" w:themeColor="text1" w:themeTint="D9"/>
      <w:sz w:val="18"/>
      <w:szCs w:val="18"/>
    </w:rPr>
  </w:style>
  <w:style w:type="character" w:customStyle="1" w:styleId="apple-converted-space">
    <w:name w:val="apple-converted-space"/>
    <w:basedOn w:val="DefaultParagraphFont"/>
    <w:rsid w:val="006734AE"/>
  </w:style>
  <w:style w:type="table" w:customStyle="1" w:styleId="TableGrid1">
    <w:name w:val="Table Grid1"/>
    <w:basedOn w:val="TableNormal"/>
    <w:next w:val="TableGrid"/>
    <w:uiPriority w:val="59"/>
    <w:rsid w:val="006734AE"/>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6734AE"/>
    <w:rPr>
      <w:color w:val="808080"/>
    </w:rPr>
  </w:style>
  <w:style w:type="table" w:customStyle="1" w:styleId="TableGrid0">
    <w:name w:val="TableGrid"/>
    <w:rsid w:val="001B31D8"/>
    <w:rPr>
      <w:rFonts w:eastAsia="Times New Roman"/>
      <w:sz w:val="22"/>
      <w:szCs w:val="22"/>
      <w:lang w:eastAsia="en-GB"/>
    </w:rPr>
    <w:tblPr>
      <w:tblCellMar>
        <w:top w:w="0" w:type="dxa"/>
        <w:left w:w="0" w:type="dxa"/>
        <w:bottom w:w="0" w:type="dxa"/>
        <w:right w:w="0" w:type="dxa"/>
      </w:tblCellMar>
    </w:tblPr>
  </w:style>
  <w:style w:type="character" w:styleId="CommentReference">
    <w:name w:val="annotation reference"/>
    <w:basedOn w:val="DefaultParagraphFont"/>
    <w:uiPriority w:val="99"/>
    <w:semiHidden/>
    <w:unhideWhenUsed/>
    <w:rsid w:val="00811B98"/>
    <w:rPr>
      <w:sz w:val="16"/>
      <w:szCs w:val="16"/>
    </w:rPr>
  </w:style>
  <w:style w:type="paragraph" w:styleId="CommentText">
    <w:name w:val="annotation text"/>
    <w:basedOn w:val="Normal"/>
    <w:link w:val="CommentTextChar"/>
    <w:uiPriority w:val="99"/>
    <w:unhideWhenUsed/>
    <w:rsid w:val="00811B98"/>
    <w:pPr>
      <w:spacing w:line="240" w:lineRule="auto"/>
    </w:pPr>
    <w:rPr>
      <w:sz w:val="20"/>
      <w:szCs w:val="20"/>
    </w:rPr>
  </w:style>
  <w:style w:type="character" w:customStyle="1" w:styleId="CommentTextChar">
    <w:name w:val="Comment Text Char"/>
    <w:basedOn w:val="DefaultParagraphFont"/>
    <w:link w:val="CommentText"/>
    <w:uiPriority w:val="99"/>
    <w:rsid w:val="00811B98"/>
    <w:rPr>
      <w:color w:val="262626" w:themeColor="text1" w:themeTint="D9"/>
      <w:sz w:val="20"/>
      <w:szCs w:val="20"/>
    </w:rPr>
  </w:style>
  <w:style w:type="paragraph" w:styleId="CommentSubject">
    <w:name w:val="annotation subject"/>
    <w:basedOn w:val="CommentText"/>
    <w:next w:val="CommentText"/>
    <w:link w:val="CommentSubjectChar"/>
    <w:uiPriority w:val="99"/>
    <w:semiHidden/>
    <w:unhideWhenUsed/>
    <w:rsid w:val="00811B98"/>
    <w:rPr>
      <w:b/>
      <w:bCs/>
    </w:rPr>
  </w:style>
  <w:style w:type="character" w:customStyle="1" w:styleId="CommentSubjectChar">
    <w:name w:val="Comment Subject Char"/>
    <w:basedOn w:val="CommentTextChar"/>
    <w:link w:val="CommentSubject"/>
    <w:uiPriority w:val="99"/>
    <w:semiHidden/>
    <w:rsid w:val="00811B98"/>
    <w:rPr>
      <w:b/>
      <w:bCs/>
      <w:color w:val="262626" w:themeColor="text1" w:themeTint="D9"/>
      <w:sz w:val="20"/>
      <w:szCs w:val="20"/>
    </w:rPr>
  </w:style>
  <w:style w:type="paragraph" w:styleId="Revision">
    <w:name w:val="Revision"/>
    <w:hidden/>
    <w:uiPriority w:val="99"/>
    <w:semiHidden/>
    <w:rsid w:val="00856FB3"/>
    <w:rPr>
      <w:color w:val="262626" w:themeColor="text1" w:themeTint="D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923338">
      <w:bodyDiv w:val="1"/>
      <w:marLeft w:val="0"/>
      <w:marRight w:val="0"/>
      <w:marTop w:val="0"/>
      <w:marBottom w:val="0"/>
      <w:divBdr>
        <w:top w:val="none" w:sz="0" w:space="0" w:color="auto"/>
        <w:left w:val="none" w:sz="0" w:space="0" w:color="auto"/>
        <w:bottom w:val="none" w:sz="0" w:space="0" w:color="auto"/>
        <w:right w:val="none" w:sz="0" w:space="0" w:color="auto"/>
      </w:divBdr>
    </w:div>
    <w:div w:id="61174219">
      <w:bodyDiv w:val="1"/>
      <w:marLeft w:val="0"/>
      <w:marRight w:val="0"/>
      <w:marTop w:val="0"/>
      <w:marBottom w:val="0"/>
      <w:divBdr>
        <w:top w:val="none" w:sz="0" w:space="0" w:color="auto"/>
        <w:left w:val="none" w:sz="0" w:space="0" w:color="auto"/>
        <w:bottom w:val="none" w:sz="0" w:space="0" w:color="auto"/>
        <w:right w:val="none" w:sz="0" w:space="0" w:color="auto"/>
      </w:divBdr>
    </w:div>
    <w:div w:id="80028368">
      <w:bodyDiv w:val="1"/>
      <w:marLeft w:val="0"/>
      <w:marRight w:val="0"/>
      <w:marTop w:val="0"/>
      <w:marBottom w:val="0"/>
      <w:divBdr>
        <w:top w:val="none" w:sz="0" w:space="0" w:color="auto"/>
        <w:left w:val="none" w:sz="0" w:space="0" w:color="auto"/>
        <w:bottom w:val="none" w:sz="0" w:space="0" w:color="auto"/>
        <w:right w:val="none" w:sz="0" w:space="0" w:color="auto"/>
      </w:divBdr>
    </w:div>
    <w:div w:id="97995225">
      <w:bodyDiv w:val="1"/>
      <w:marLeft w:val="0"/>
      <w:marRight w:val="0"/>
      <w:marTop w:val="0"/>
      <w:marBottom w:val="0"/>
      <w:divBdr>
        <w:top w:val="none" w:sz="0" w:space="0" w:color="auto"/>
        <w:left w:val="none" w:sz="0" w:space="0" w:color="auto"/>
        <w:bottom w:val="none" w:sz="0" w:space="0" w:color="auto"/>
        <w:right w:val="none" w:sz="0" w:space="0" w:color="auto"/>
      </w:divBdr>
    </w:div>
    <w:div w:id="117526307">
      <w:bodyDiv w:val="1"/>
      <w:marLeft w:val="0"/>
      <w:marRight w:val="0"/>
      <w:marTop w:val="0"/>
      <w:marBottom w:val="0"/>
      <w:divBdr>
        <w:top w:val="none" w:sz="0" w:space="0" w:color="auto"/>
        <w:left w:val="none" w:sz="0" w:space="0" w:color="auto"/>
        <w:bottom w:val="none" w:sz="0" w:space="0" w:color="auto"/>
        <w:right w:val="none" w:sz="0" w:space="0" w:color="auto"/>
      </w:divBdr>
    </w:div>
    <w:div w:id="120197938">
      <w:bodyDiv w:val="1"/>
      <w:marLeft w:val="0"/>
      <w:marRight w:val="0"/>
      <w:marTop w:val="0"/>
      <w:marBottom w:val="0"/>
      <w:divBdr>
        <w:top w:val="none" w:sz="0" w:space="0" w:color="auto"/>
        <w:left w:val="none" w:sz="0" w:space="0" w:color="auto"/>
        <w:bottom w:val="none" w:sz="0" w:space="0" w:color="auto"/>
        <w:right w:val="none" w:sz="0" w:space="0" w:color="auto"/>
      </w:divBdr>
    </w:div>
    <w:div w:id="141310057">
      <w:bodyDiv w:val="1"/>
      <w:marLeft w:val="0"/>
      <w:marRight w:val="0"/>
      <w:marTop w:val="0"/>
      <w:marBottom w:val="0"/>
      <w:divBdr>
        <w:top w:val="none" w:sz="0" w:space="0" w:color="auto"/>
        <w:left w:val="none" w:sz="0" w:space="0" w:color="auto"/>
        <w:bottom w:val="none" w:sz="0" w:space="0" w:color="auto"/>
        <w:right w:val="none" w:sz="0" w:space="0" w:color="auto"/>
      </w:divBdr>
    </w:div>
    <w:div w:id="159347266">
      <w:bodyDiv w:val="1"/>
      <w:marLeft w:val="0"/>
      <w:marRight w:val="0"/>
      <w:marTop w:val="0"/>
      <w:marBottom w:val="0"/>
      <w:divBdr>
        <w:top w:val="none" w:sz="0" w:space="0" w:color="auto"/>
        <w:left w:val="none" w:sz="0" w:space="0" w:color="auto"/>
        <w:bottom w:val="none" w:sz="0" w:space="0" w:color="auto"/>
        <w:right w:val="none" w:sz="0" w:space="0" w:color="auto"/>
      </w:divBdr>
    </w:div>
    <w:div w:id="168957141">
      <w:bodyDiv w:val="1"/>
      <w:marLeft w:val="0"/>
      <w:marRight w:val="0"/>
      <w:marTop w:val="0"/>
      <w:marBottom w:val="0"/>
      <w:divBdr>
        <w:top w:val="none" w:sz="0" w:space="0" w:color="auto"/>
        <w:left w:val="none" w:sz="0" w:space="0" w:color="auto"/>
        <w:bottom w:val="none" w:sz="0" w:space="0" w:color="auto"/>
        <w:right w:val="none" w:sz="0" w:space="0" w:color="auto"/>
      </w:divBdr>
    </w:div>
    <w:div w:id="179515399">
      <w:bodyDiv w:val="1"/>
      <w:marLeft w:val="0"/>
      <w:marRight w:val="0"/>
      <w:marTop w:val="0"/>
      <w:marBottom w:val="0"/>
      <w:divBdr>
        <w:top w:val="none" w:sz="0" w:space="0" w:color="auto"/>
        <w:left w:val="none" w:sz="0" w:space="0" w:color="auto"/>
        <w:bottom w:val="none" w:sz="0" w:space="0" w:color="auto"/>
        <w:right w:val="none" w:sz="0" w:space="0" w:color="auto"/>
      </w:divBdr>
    </w:div>
    <w:div w:id="186330834">
      <w:bodyDiv w:val="1"/>
      <w:marLeft w:val="0"/>
      <w:marRight w:val="0"/>
      <w:marTop w:val="0"/>
      <w:marBottom w:val="0"/>
      <w:divBdr>
        <w:top w:val="none" w:sz="0" w:space="0" w:color="auto"/>
        <w:left w:val="none" w:sz="0" w:space="0" w:color="auto"/>
        <w:bottom w:val="none" w:sz="0" w:space="0" w:color="auto"/>
        <w:right w:val="none" w:sz="0" w:space="0" w:color="auto"/>
      </w:divBdr>
    </w:div>
    <w:div w:id="191503761">
      <w:bodyDiv w:val="1"/>
      <w:marLeft w:val="0"/>
      <w:marRight w:val="0"/>
      <w:marTop w:val="0"/>
      <w:marBottom w:val="0"/>
      <w:divBdr>
        <w:top w:val="none" w:sz="0" w:space="0" w:color="auto"/>
        <w:left w:val="none" w:sz="0" w:space="0" w:color="auto"/>
        <w:bottom w:val="none" w:sz="0" w:space="0" w:color="auto"/>
        <w:right w:val="none" w:sz="0" w:space="0" w:color="auto"/>
      </w:divBdr>
    </w:div>
    <w:div w:id="205603235">
      <w:bodyDiv w:val="1"/>
      <w:marLeft w:val="0"/>
      <w:marRight w:val="0"/>
      <w:marTop w:val="0"/>
      <w:marBottom w:val="0"/>
      <w:divBdr>
        <w:top w:val="none" w:sz="0" w:space="0" w:color="auto"/>
        <w:left w:val="none" w:sz="0" w:space="0" w:color="auto"/>
        <w:bottom w:val="none" w:sz="0" w:space="0" w:color="auto"/>
        <w:right w:val="none" w:sz="0" w:space="0" w:color="auto"/>
      </w:divBdr>
    </w:div>
    <w:div w:id="220142345">
      <w:bodyDiv w:val="1"/>
      <w:marLeft w:val="0"/>
      <w:marRight w:val="0"/>
      <w:marTop w:val="0"/>
      <w:marBottom w:val="0"/>
      <w:divBdr>
        <w:top w:val="none" w:sz="0" w:space="0" w:color="auto"/>
        <w:left w:val="none" w:sz="0" w:space="0" w:color="auto"/>
        <w:bottom w:val="none" w:sz="0" w:space="0" w:color="auto"/>
        <w:right w:val="none" w:sz="0" w:space="0" w:color="auto"/>
      </w:divBdr>
    </w:div>
    <w:div w:id="259145033">
      <w:bodyDiv w:val="1"/>
      <w:marLeft w:val="0"/>
      <w:marRight w:val="0"/>
      <w:marTop w:val="0"/>
      <w:marBottom w:val="0"/>
      <w:divBdr>
        <w:top w:val="none" w:sz="0" w:space="0" w:color="auto"/>
        <w:left w:val="none" w:sz="0" w:space="0" w:color="auto"/>
        <w:bottom w:val="none" w:sz="0" w:space="0" w:color="auto"/>
        <w:right w:val="none" w:sz="0" w:space="0" w:color="auto"/>
      </w:divBdr>
    </w:div>
    <w:div w:id="262810482">
      <w:bodyDiv w:val="1"/>
      <w:marLeft w:val="0"/>
      <w:marRight w:val="0"/>
      <w:marTop w:val="0"/>
      <w:marBottom w:val="0"/>
      <w:divBdr>
        <w:top w:val="none" w:sz="0" w:space="0" w:color="auto"/>
        <w:left w:val="none" w:sz="0" w:space="0" w:color="auto"/>
        <w:bottom w:val="none" w:sz="0" w:space="0" w:color="auto"/>
        <w:right w:val="none" w:sz="0" w:space="0" w:color="auto"/>
      </w:divBdr>
    </w:div>
    <w:div w:id="269969598">
      <w:bodyDiv w:val="1"/>
      <w:marLeft w:val="0"/>
      <w:marRight w:val="0"/>
      <w:marTop w:val="0"/>
      <w:marBottom w:val="0"/>
      <w:divBdr>
        <w:top w:val="none" w:sz="0" w:space="0" w:color="auto"/>
        <w:left w:val="none" w:sz="0" w:space="0" w:color="auto"/>
        <w:bottom w:val="none" w:sz="0" w:space="0" w:color="auto"/>
        <w:right w:val="none" w:sz="0" w:space="0" w:color="auto"/>
      </w:divBdr>
    </w:div>
    <w:div w:id="282612150">
      <w:bodyDiv w:val="1"/>
      <w:marLeft w:val="0"/>
      <w:marRight w:val="0"/>
      <w:marTop w:val="0"/>
      <w:marBottom w:val="0"/>
      <w:divBdr>
        <w:top w:val="none" w:sz="0" w:space="0" w:color="auto"/>
        <w:left w:val="none" w:sz="0" w:space="0" w:color="auto"/>
        <w:bottom w:val="none" w:sz="0" w:space="0" w:color="auto"/>
        <w:right w:val="none" w:sz="0" w:space="0" w:color="auto"/>
      </w:divBdr>
    </w:div>
    <w:div w:id="307324551">
      <w:bodyDiv w:val="1"/>
      <w:marLeft w:val="0"/>
      <w:marRight w:val="0"/>
      <w:marTop w:val="0"/>
      <w:marBottom w:val="0"/>
      <w:divBdr>
        <w:top w:val="none" w:sz="0" w:space="0" w:color="auto"/>
        <w:left w:val="none" w:sz="0" w:space="0" w:color="auto"/>
        <w:bottom w:val="none" w:sz="0" w:space="0" w:color="auto"/>
        <w:right w:val="none" w:sz="0" w:space="0" w:color="auto"/>
      </w:divBdr>
    </w:div>
    <w:div w:id="310139076">
      <w:bodyDiv w:val="1"/>
      <w:marLeft w:val="0"/>
      <w:marRight w:val="0"/>
      <w:marTop w:val="0"/>
      <w:marBottom w:val="0"/>
      <w:divBdr>
        <w:top w:val="none" w:sz="0" w:space="0" w:color="auto"/>
        <w:left w:val="none" w:sz="0" w:space="0" w:color="auto"/>
        <w:bottom w:val="none" w:sz="0" w:space="0" w:color="auto"/>
        <w:right w:val="none" w:sz="0" w:space="0" w:color="auto"/>
      </w:divBdr>
    </w:div>
    <w:div w:id="338166056">
      <w:bodyDiv w:val="1"/>
      <w:marLeft w:val="0"/>
      <w:marRight w:val="0"/>
      <w:marTop w:val="0"/>
      <w:marBottom w:val="0"/>
      <w:divBdr>
        <w:top w:val="none" w:sz="0" w:space="0" w:color="auto"/>
        <w:left w:val="none" w:sz="0" w:space="0" w:color="auto"/>
        <w:bottom w:val="none" w:sz="0" w:space="0" w:color="auto"/>
        <w:right w:val="none" w:sz="0" w:space="0" w:color="auto"/>
      </w:divBdr>
    </w:div>
    <w:div w:id="363752014">
      <w:bodyDiv w:val="1"/>
      <w:marLeft w:val="0"/>
      <w:marRight w:val="0"/>
      <w:marTop w:val="0"/>
      <w:marBottom w:val="0"/>
      <w:divBdr>
        <w:top w:val="none" w:sz="0" w:space="0" w:color="auto"/>
        <w:left w:val="none" w:sz="0" w:space="0" w:color="auto"/>
        <w:bottom w:val="none" w:sz="0" w:space="0" w:color="auto"/>
        <w:right w:val="none" w:sz="0" w:space="0" w:color="auto"/>
      </w:divBdr>
    </w:div>
    <w:div w:id="373193250">
      <w:bodyDiv w:val="1"/>
      <w:marLeft w:val="0"/>
      <w:marRight w:val="0"/>
      <w:marTop w:val="0"/>
      <w:marBottom w:val="0"/>
      <w:divBdr>
        <w:top w:val="none" w:sz="0" w:space="0" w:color="auto"/>
        <w:left w:val="none" w:sz="0" w:space="0" w:color="auto"/>
        <w:bottom w:val="none" w:sz="0" w:space="0" w:color="auto"/>
        <w:right w:val="none" w:sz="0" w:space="0" w:color="auto"/>
      </w:divBdr>
    </w:div>
    <w:div w:id="383022974">
      <w:bodyDiv w:val="1"/>
      <w:marLeft w:val="0"/>
      <w:marRight w:val="0"/>
      <w:marTop w:val="0"/>
      <w:marBottom w:val="0"/>
      <w:divBdr>
        <w:top w:val="none" w:sz="0" w:space="0" w:color="auto"/>
        <w:left w:val="none" w:sz="0" w:space="0" w:color="auto"/>
        <w:bottom w:val="none" w:sz="0" w:space="0" w:color="auto"/>
        <w:right w:val="none" w:sz="0" w:space="0" w:color="auto"/>
      </w:divBdr>
    </w:div>
    <w:div w:id="383649124">
      <w:bodyDiv w:val="1"/>
      <w:marLeft w:val="0"/>
      <w:marRight w:val="0"/>
      <w:marTop w:val="0"/>
      <w:marBottom w:val="0"/>
      <w:divBdr>
        <w:top w:val="none" w:sz="0" w:space="0" w:color="auto"/>
        <w:left w:val="none" w:sz="0" w:space="0" w:color="auto"/>
        <w:bottom w:val="none" w:sz="0" w:space="0" w:color="auto"/>
        <w:right w:val="none" w:sz="0" w:space="0" w:color="auto"/>
      </w:divBdr>
    </w:div>
    <w:div w:id="393624760">
      <w:bodyDiv w:val="1"/>
      <w:marLeft w:val="0"/>
      <w:marRight w:val="0"/>
      <w:marTop w:val="0"/>
      <w:marBottom w:val="0"/>
      <w:divBdr>
        <w:top w:val="none" w:sz="0" w:space="0" w:color="auto"/>
        <w:left w:val="none" w:sz="0" w:space="0" w:color="auto"/>
        <w:bottom w:val="none" w:sz="0" w:space="0" w:color="auto"/>
        <w:right w:val="none" w:sz="0" w:space="0" w:color="auto"/>
      </w:divBdr>
    </w:div>
    <w:div w:id="404450519">
      <w:bodyDiv w:val="1"/>
      <w:marLeft w:val="0"/>
      <w:marRight w:val="0"/>
      <w:marTop w:val="0"/>
      <w:marBottom w:val="0"/>
      <w:divBdr>
        <w:top w:val="none" w:sz="0" w:space="0" w:color="auto"/>
        <w:left w:val="none" w:sz="0" w:space="0" w:color="auto"/>
        <w:bottom w:val="none" w:sz="0" w:space="0" w:color="auto"/>
        <w:right w:val="none" w:sz="0" w:space="0" w:color="auto"/>
      </w:divBdr>
    </w:div>
    <w:div w:id="420295242">
      <w:bodyDiv w:val="1"/>
      <w:marLeft w:val="0"/>
      <w:marRight w:val="0"/>
      <w:marTop w:val="0"/>
      <w:marBottom w:val="0"/>
      <w:divBdr>
        <w:top w:val="none" w:sz="0" w:space="0" w:color="auto"/>
        <w:left w:val="none" w:sz="0" w:space="0" w:color="auto"/>
        <w:bottom w:val="none" w:sz="0" w:space="0" w:color="auto"/>
        <w:right w:val="none" w:sz="0" w:space="0" w:color="auto"/>
      </w:divBdr>
    </w:div>
    <w:div w:id="436288929">
      <w:bodyDiv w:val="1"/>
      <w:marLeft w:val="0"/>
      <w:marRight w:val="0"/>
      <w:marTop w:val="0"/>
      <w:marBottom w:val="0"/>
      <w:divBdr>
        <w:top w:val="none" w:sz="0" w:space="0" w:color="auto"/>
        <w:left w:val="none" w:sz="0" w:space="0" w:color="auto"/>
        <w:bottom w:val="none" w:sz="0" w:space="0" w:color="auto"/>
        <w:right w:val="none" w:sz="0" w:space="0" w:color="auto"/>
      </w:divBdr>
    </w:div>
    <w:div w:id="439182344">
      <w:bodyDiv w:val="1"/>
      <w:marLeft w:val="0"/>
      <w:marRight w:val="0"/>
      <w:marTop w:val="0"/>
      <w:marBottom w:val="0"/>
      <w:divBdr>
        <w:top w:val="none" w:sz="0" w:space="0" w:color="auto"/>
        <w:left w:val="none" w:sz="0" w:space="0" w:color="auto"/>
        <w:bottom w:val="none" w:sz="0" w:space="0" w:color="auto"/>
        <w:right w:val="none" w:sz="0" w:space="0" w:color="auto"/>
      </w:divBdr>
    </w:div>
    <w:div w:id="460222286">
      <w:bodyDiv w:val="1"/>
      <w:marLeft w:val="0"/>
      <w:marRight w:val="0"/>
      <w:marTop w:val="0"/>
      <w:marBottom w:val="0"/>
      <w:divBdr>
        <w:top w:val="none" w:sz="0" w:space="0" w:color="auto"/>
        <w:left w:val="none" w:sz="0" w:space="0" w:color="auto"/>
        <w:bottom w:val="none" w:sz="0" w:space="0" w:color="auto"/>
        <w:right w:val="none" w:sz="0" w:space="0" w:color="auto"/>
      </w:divBdr>
    </w:div>
    <w:div w:id="481780228">
      <w:bodyDiv w:val="1"/>
      <w:marLeft w:val="0"/>
      <w:marRight w:val="0"/>
      <w:marTop w:val="0"/>
      <w:marBottom w:val="0"/>
      <w:divBdr>
        <w:top w:val="none" w:sz="0" w:space="0" w:color="auto"/>
        <w:left w:val="none" w:sz="0" w:space="0" w:color="auto"/>
        <w:bottom w:val="none" w:sz="0" w:space="0" w:color="auto"/>
        <w:right w:val="none" w:sz="0" w:space="0" w:color="auto"/>
      </w:divBdr>
    </w:div>
    <w:div w:id="521280082">
      <w:bodyDiv w:val="1"/>
      <w:marLeft w:val="0"/>
      <w:marRight w:val="0"/>
      <w:marTop w:val="0"/>
      <w:marBottom w:val="0"/>
      <w:divBdr>
        <w:top w:val="none" w:sz="0" w:space="0" w:color="auto"/>
        <w:left w:val="none" w:sz="0" w:space="0" w:color="auto"/>
        <w:bottom w:val="none" w:sz="0" w:space="0" w:color="auto"/>
        <w:right w:val="none" w:sz="0" w:space="0" w:color="auto"/>
      </w:divBdr>
    </w:div>
    <w:div w:id="535579542">
      <w:bodyDiv w:val="1"/>
      <w:marLeft w:val="0"/>
      <w:marRight w:val="0"/>
      <w:marTop w:val="0"/>
      <w:marBottom w:val="0"/>
      <w:divBdr>
        <w:top w:val="none" w:sz="0" w:space="0" w:color="auto"/>
        <w:left w:val="none" w:sz="0" w:space="0" w:color="auto"/>
        <w:bottom w:val="none" w:sz="0" w:space="0" w:color="auto"/>
        <w:right w:val="none" w:sz="0" w:space="0" w:color="auto"/>
      </w:divBdr>
    </w:div>
    <w:div w:id="546724049">
      <w:bodyDiv w:val="1"/>
      <w:marLeft w:val="0"/>
      <w:marRight w:val="0"/>
      <w:marTop w:val="0"/>
      <w:marBottom w:val="0"/>
      <w:divBdr>
        <w:top w:val="none" w:sz="0" w:space="0" w:color="auto"/>
        <w:left w:val="none" w:sz="0" w:space="0" w:color="auto"/>
        <w:bottom w:val="none" w:sz="0" w:space="0" w:color="auto"/>
        <w:right w:val="none" w:sz="0" w:space="0" w:color="auto"/>
      </w:divBdr>
    </w:div>
    <w:div w:id="553273115">
      <w:bodyDiv w:val="1"/>
      <w:marLeft w:val="0"/>
      <w:marRight w:val="0"/>
      <w:marTop w:val="0"/>
      <w:marBottom w:val="0"/>
      <w:divBdr>
        <w:top w:val="none" w:sz="0" w:space="0" w:color="auto"/>
        <w:left w:val="none" w:sz="0" w:space="0" w:color="auto"/>
        <w:bottom w:val="none" w:sz="0" w:space="0" w:color="auto"/>
        <w:right w:val="none" w:sz="0" w:space="0" w:color="auto"/>
      </w:divBdr>
    </w:div>
    <w:div w:id="558058605">
      <w:bodyDiv w:val="1"/>
      <w:marLeft w:val="0"/>
      <w:marRight w:val="0"/>
      <w:marTop w:val="0"/>
      <w:marBottom w:val="0"/>
      <w:divBdr>
        <w:top w:val="none" w:sz="0" w:space="0" w:color="auto"/>
        <w:left w:val="none" w:sz="0" w:space="0" w:color="auto"/>
        <w:bottom w:val="none" w:sz="0" w:space="0" w:color="auto"/>
        <w:right w:val="none" w:sz="0" w:space="0" w:color="auto"/>
      </w:divBdr>
    </w:div>
    <w:div w:id="572856329">
      <w:bodyDiv w:val="1"/>
      <w:marLeft w:val="0"/>
      <w:marRight w:val="0"/>
      <w:marTop w:val="0"/>
      <w:marBottom w:val="0"/>
      <w:divBdr>
        <w:top w:val="none" w:sz="0" w:space="0" w:color="auto"/>
        <w:left w:val="none" w:sz="0" w:space="0" w:color="auto"/>
        <w:bottom w:val="none" w:sz="0" w:space="0" w:color="auto"/>
        <w:right w:val="none" w:sz="0" w:space="0" w:color="auto"/>
      </w:divBdr>
    </w:div>
    <w:div w:id="611472098">
      <w:bodyDiv w:val="1"/>
      <w:marLeft w:val="0"/>
      <w:marRight w:val="0"/>
      <w:marTop w:val="0"/>
      <w:marBottom w:val="0"/>
      <w:divBdr>
        <w:top w:val="none" w:sz="0" w:space="0" w:color="auto"/>
        <w:left w:val="none" w:sz="0" w:space="0" w:color="auto"/>
        <w:bottom w:val="none" w:sz="0" w:space="0" w:color="auto"/>
        <w:right w:val="none" w:sz="0" w:space="0" w:color="auto"/>
      </w:divBdr>
    </w:div>
    <w:div w:id="613096471">
      <w:bodyDiv w:val="1"/>
      <w:marLeft w:val="0"/>
      <w:marRight w:val="0"/>
      <w:marTop w:val="0"/>
      <w:marBottom w:val="0"/>
      <w:divBdr>
        <w:top w:val="none" w:sz="0" w:space="0" w:color="auto"/>
        <w:left w:val="none" w:sz="0" w:space="0" w:color="auto"/>
        <w:bottom w:val="none" w:sz="0" w:space="0" w:color="auto"/>
        <w:right w:val="none" w:sz="0" w:space="0" w:color="auto"/>
      </w:divBdr>
    </w:div>
    <w:div w:id="641694330">
      <w:bodyDiv w:val="1"/>
      <w:marLeft w:val="0"/>
      <w:marRight w:val="0"/>
      <w:marTop w:val="0"/>
      <w:marBottom w:val="0"/>
      <w:divBdr>
        <w:top w:val="none" w:sz="0" w:space="0" w:color="auto"/>
        <w:left w:val="none" w:sz="0" w:space="0" w:color="auto"/>
        <w:bottom w:val="none" w:sz="0" w:space="0" w:color="auto"/>
        <w:right w:val="none" w:sz="0" w:space="0" w:color="auto"/>
      </w:divBdr>
    </w:div>
    <w:div w:id="642389300">
      <w:bodyDiv w:val="1"/>
      <w:marLeft w:val="0"/>
      <w:marRight w:val="0"/>
      <w:marTop w:val="0"/>
      <w:marBottom w:val="0"/>
      <w:divBdr>
        <w:top w:val="none" w:sz="0" w:space="0" w:color="auto"/>
        <w:left w:val="none" w:sz="0" w:space="0" w:color="auto"/>
        <w:bottom w:val="none" w:sz="0" w:space="0" w:color="auto"/>
        <w:right w:val="none" w:sz="0" w:space="0" w:color="auto"/>
      </w:divBdr>
    </w:div>
    <w:div w:id="668946513">
      <w:bodyDiv w:val="1"/>
      <w:marLeft w:val="0"/>
      <w:marRight w:val="0"/>
      <w:marTop w:val="0"/>
      <w:marBottom w:val="0"/>
      <w:divBdr>
        <w:top w:val="none" w:sz="0" w:space="0" w:color="auto"/>
        <w:left w:val="none" w:sz="0" w:space="0" w:color="auto"/>
        <w:bottom w:val="none" w:sz="0" w:space="0" w:color="auto"/>
        <w:right w:val="none" w:sz="0" w:space="0" w:color="auto"/>
      </w:divBdr>
    </w:div>
    <w:div w:id="688412486">
      <w:bodyDiv w:val="1"/>
      <w:marLeft w:val="0"/>
      <w:marRight w:val="0"/>
      <w:marTop w:val="0"/>
      <w:marBottom w:val="0"/>
      <w:divBdr>
        <w:top w:val="none" w:sz="0" w:space="0" w:color="auto"/>
        <w:left w:val="none" w:sz="0" w:space="0" w:color="auto"/>
        <w:bottom w:val="none" w:sz="0" w:space="0" w:color="auto"/>
        <w:right w:val="none" w:sz="0" w:space="0" w:color="auto"/>
      </w:divBdr>
    </w:div>
    <w:div w:id="697587094">
      <w:bodyDiv w:val="1"/>
      <w:marLeft w:val="0"/>
      <w:marRight w:val="0"/>
      <w:marTop w:val="0"/>
      <w:marBottom w:val="0"/>
      <w:divBdr>
        <w:top w:val="none" w:sz="0" w:space="0" w:color="auto"/>
        <w:left w:val="none" w:sz="0" w:space="0" w:color="auto"/>
        <w:bottom w:val="none" w:sz="0" w:space="0" w:color="auto"/>
        <w:right w:val="none" w:sz="0" w:space="0" w:color="auto"/>
      </w:divBdr>
    </w:div>
    <w:div w:id="727991562">
      <w:bodyDiv w:val="1"/>
      <w:marLeft w:val="0"/>
      <w:marRight w:val="0"/>
      <w:marTop w:val="0"/>
      <w:marBottom w:val="0"/>
      <w:divBdr>
        <w:top w:val="none" w:sz="0" w:space="0" w:color="auto"/>
        <w:left w:val="none" w:sz="0" w:space="0" w:color="auto"/>
        <w:bottom w:val="none" w:sz="0" w:space="0" w:color="auto"/>
        <w:right w:val="none" w:sz="0" w:space="0" w:color="auto"/>
      </w:divBdr>
    </w:div>
    <w:div w:id="759714602">
      <w:bodyDiv w:val="1"/>
      <w:marLeft w:val="0"/>
      <w:marRight w:val="0"/>
      <w:marTop w:val="0"/>
      <w:marBottom w:val="0"/>
      <w:divBdr>
        <w:top w:val="none" w:sz="0" w:space="0" w:color="auto"/>
        <w:left w:val="none" w:sz="0" w:space="0" w:color="auto"/>
        <w:bottom w:val="none" w:sz="0" w:space="0" w:color="auto"/>
        <w:right w:val="none" w:sz="0" w:space="0" w:color="auto"/>
      </w:divBdr>
    </w:div>
    <w:div w:id="761493427">
      <w:bodyDiv w:val="1"/>
      <w:marLeft w:val="0"/>
      <w:marRight w:val="0"/>
      <w:marTop w:val="0"/>
      <w:marBottom w:val="0"/>
      <w:divBdr>
        <w:top w:val="none" w:sz="0" w:space="0" w:color="auto"/>
        <w:left w:val="none" w:sz="0" w:space="0" w:color="auto"/>
        <w:bottom w:val="none" w:sz="0" w:space="0" w:color="auto"/>
        <w:right w:val="none" w:sz="0" w:space="0" w:color="auto"/>
      </w:divBdr>
    </w:div>
    <w:div w:id="780489589">
      <w:bodyDiv w:val="1"/>
      <w:marLeft w:val="0"/>
      <w:marRight w:val="0"/>
      <w:marTop w:val="0"/>
      <w:marBottom w:val="0"/>
      <w:divBdr>
        <w:top w:val="none" w:sz="0" w:space="0" w:color="auto"/>
        <w:left w:val="none" w:sz="0" w:space="0" w:color="auto"/>
        <w:bottom w:val="none" w:sz="0" w:space="0" w:color="auto"/>
        <w:right w:val="none" w:sz="0" w:space="0" w:color="auto"/>
      </w:divBdr>
    </w:div>
    <w:div w:id="787898515">
      <w:bodyDiv w:val="1"/>
      <w:marLeft w:val="0"/>
      <w:marRight w:val="0"/>
      <w:marTop w:val="0"/>
      <w:marBottom w:val="0"/>
      <w:divBdr>
        <w:top w:val="none" w:sz="0" w:space="0" w:color="auto"/>
        <w:left w:val="none" w:sz="0" w:space="0" w:color="auto"/>
        <w:bottom w:val="none" w:sz="0" w:space="0" w:color="auto"/>
        <w:right w:val="none" w:sz="0" w:space="0" w:color="auto"/>
      </w:divBdr>
    </w:div>
    <w:div w:id="804814091">
      <w:bodyDiv w:val="1"/>
      <w:marLeft w:val="0"/>
      <w:marRight w:val="0"/>
      <w:marTop w:val="0"/>
      <w:marBottom w:val="0"/>
      <w:divBdr>
        <w:top w:val="none" w:sz="0" w:space="0" w:color="auto"/>
        <w:left w:val="none" w:sz="0" w:space="0" w:color="auto"/>
        <w:bottom w:val="none" w:sz="0" w:space="0" w:color="auto"/>
        <w:right w:val="none" w:sz="0" w:space="0" w:color="auto"/>
      </w:divBdr>
    </w:div>
    <w:div w:id="813183752">
      <w:bodyDiv w:val="1"/>
      <w:marLeft w:val="0"/>
      <w:marRight w:val="0"/>
      <w:marTop w:val="0"/>
      <w:marBottom w:val="0"/>
      <w:divBdr>
        <w:top w:val="none" w:sz="0" w:space="0" w:color="auto"/>
        <w:left w:val="none" w:sz="0" w:space="0" w:color="auto"/>
        <w:bottom w:val="none" w:sz="0" w:space="0" w:color="auto"/>
        <w:right w:val="none" w:sz="0" w:space="0" w:color="auto"/>
      </w:divBdr>
    </w:div>
    <w:div w:id="864371881">
      <w:bodyDiv w:val="1"/>
      <w:marLeft w:val="0"/>
      <w:marRight w:val="0"/>
      <w:marTop w:val="0"/>
      <w:marBottom w:val="0"/>
      <w:divBdr>
        <w:top w:val="none" w:sz="0" w:space="0" w:color="auto"/>
        <w:left w:val="none" w:sz="0" w:space="0" w:color="auto"/>
        <w:bottom w:val="none" w:sz="0" w:space="0" w:color="auto"/>
        <w:right w:val="none" w:sz="0" w:space="0" w:color="auto"/>
      </w:divBdr>
    </w:div>
    <w:div w:id="865752850">
      <w:bodyDiv w:val="1"/>
      <w:marLeft w:val="0"/>
      <w:marRight w:val="0"/>
      <w:marTop w:val="0"/>
      <w:marBottom w:val="0"/>
      <w:divBdr>
        <w:top w:val="none" w:sz="0" w:space="0" w:color="auto"/>
        <w:left w:val="none" w:sz="0" w:space="0" w:color="auto"/>
        <w:bottom w:val="none" w:sz="0" w:space="0" w:color="auto"/>
        <w:right w:val="none" w:sz="0" w:space="0" w:color="auto"/>
      </w:divBdr>
    </w:div>
    <w:div w:id="872116080">
      <w:bodyDiv w:val="1"/>
      <w:marLeft w:val="0"/>
      <w:marRight w:val="0"/>
      <w:marTop w:val="0"/>
      <w:marBottom w:val="0"/>
      <w:divBdr>
        <w:top w:val="none" w:sz="0" w:space="0" w:color="auto"/>
        <w:left w:val="none" w:sz="0" w:space="0" w:color="auto"/>
        <w:bottom w:val="none" w:sz="0" w:space="0" w:color="auto"/>
        <w:right w:val="none" w:sz="0" w:space="0" w:color="auto"/>
      </w:divBdr>
    </w:div>
    <w:div w:id="896553484">
      <w:bodyDiv w:val="1"/>
      <w:marLeft w:val="0"/>
      <w:marRight w:val="0"/>
      <w:marTop w:val="0"/>
      <w:marBottom w:val="0"/>
      <w:divBdr>
        <w:top w:val="none" w:sz="0" w:space="0" w:color="auto"/>
        <w:left w:val="none" w:sz="0" w:space="0" w:color="auto"/>
        <w:bottom w:val="none" w:sz="0" w:space="0" w:color="auto"/>
        <w:right w:val="none" w:sz="0" w:space="0" w:color="auto"/>
      </w:divBdr>
    </w:div>
    <w:div w:id="904334684">
      <w:bodyDiv w:val="1"/>
      <w:marLeft w:val="0"/>
      <w:marRight w:val="0"/>
      <w:marTop w:val="0"/>
      <w:marBottom w:val="0"/>
      <w:divBdr>
        <w:top w:val="none" w:sz="0" w:space="0" w:color="auto"/>
        <w:left w:val="none" w:sz="0" w:space="0" w:color="auto"/>
        <w:bottom w:val="none" w:sz="0" w:space="0" w:color="auto"/>
        <w:right w:val="none" w:sz="0" w:space="0" w:color="auto"/>
      </w:divBdr>
    </w:div>
    <w:div w:id="904795939">
      <w:bodyDiv w:val="1"/>
      <w:marLeft w:val="0"/>
      <w:marRight w:val="0"/>
      <w:marTop w:val="0"/>
      <w:marBottom w:val="0"/>
      <w:divBdr>
        <w:top w:val="none" w:sz="0" w:space="0" w:color="auto"/>
        <w:left w:val="none" w:sz="0" w:space="0" w:color="auto"/>
        <w:bottom w:val="none" w:sz="0" w:space="0" w:color="auto"/>
        <w:right w:val="none" w:sz="0" w:space="0" w:color="auto"/>
      </w:divBdr>
    </w:div>
    <w:div w:id="918708935">
      <w:bodyDiv w:val="1"/>
      <w:marLeft w:val="0"/>
      <w:marRight w:val="0"/>
      <w:marTop w:val="0"/>
      <w:marBottom w:val="0"/>
      <w:divBdr>
        <w:top w:val="none" w:sz="0" w:space="0" w:color="auto"/>
        <w:left w:val="none" w:sz="0" w:space="0" w:color="auto"/>
        <w:bottom w:val="none" w:sz="0" w:space="0" w:color="auto"/>
        <w:right w:val="none" w:sz="0" w:space="0" w:color="auto"/>
      </w:divBdr>
    </w:div>
    <w:div w:id="938223033">
      <w:bodyDiv w:val="1"/>
      <w:marLeft w:val="0"/>
      <w:marRight w:val="0"/>
      <w:marTop w:val="0"/>
      <w:marBottom w:val="0"/>
      <w:divBdr>
        <w:top w:val="none" w:sz="0" w:space="0" w:color="auto"/>
        <w:left w:val="none" w:sz="0" w:space="0" w:color="auto"/>
        <w:bottom w:val="none" w:sz="0" w:space="0" w:color="auto"/>
        <w:right w:val="none" w:sz="0" w:space="0" w:color="auto"/>
      </w:divBdr>
    </w:div>
    <w:div w:id="944193607">
      <w:bodyDiv w:val="1"/>
      <w:marLeft w:val="0"/>
      <w:marRight w:val="0"/>
      <w:marTop w:val="0"/>
      <w:marBottom w:val="0"/>
      <w:divBdr>
        <w:top w:val="none" w:sz="0" w:space="0" w:color="auto"/>
        <w:left w:val="none" w:sz="0" w:space="0" w:color="auto"/>
        <w:bottom w:val="none" w:sz="0" w:space="0" w:color="auto"/>
        <w:right w:val="none" w:sz="0" w:space="0" w:color="auto"/>
      </w:divBdr>
      <w:divsChild>
        <w:div w:id="576747293">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 w:id="952908047">
      <w:bodyDiv w:val="1"/>
      <w:marLeft w:val="0"/>
      <w:marRight w:val="0"/>
      <w:marTop w:val="0"/>
      <w:marBottom w:val="0"/>
      <w:divBdr>
        <w:top w:val="none" w:sz="0" w:space="0" w:color="auto"/>
        <w:left w:val="none" w:sz="0" w:space="0" w:color="auto"/>
        <w:bottom w:val="none" w:sz="0" w:space="0" w:color="auto"/>
        <w:right w:val="none" w:sz="0" w:space="0" w:color="auto"/>
      </w:divBdr>
    </w:div>
    <w:div w:id="958687047">
      <w:bodyDiv w:val="1"/>
      <w:marLeft w:val="0"/>
      <w:marRight w:val="0"/>
      <w:marTop w:val="0"/>
      <w:marBottom w:val="0"/>
      <w:divBdr>
        <w:top w:val="none" w:sz="0" w:space="0" w:color="auto"/>
        <w:left w:val="none" w:sz="0" w:space="0" w:color="auto"/>
        <w:bottom w:val="none" w:sz="0" w:space="0" w:color="auto"/>
        <w:right w:val="none" w:sz="0" w:space="0" w:color="auto"/>
      </w:divBdr>
    </w:div>
    <w:div w:id="959530949">
      <w:bodyDiv w:val="1"/>
      <w:marLeft w:val="0"/>
      <w:marRight w:val="0"/>
      <w:marTop w:val="0"/>
      <w:marBottom w:val="0"/>
      <w:divBdr>
        <w:top w:val="none" w:sz="0" w:space="0" w:color="auto"/>
        <w:left w:val="none" w:sz="0" w:space="0" w:color="auto"/>
        <w:bottom w:val="none" w:sz="0" w:space="0" w:color="auto"/>
        <w:right w:val="none" w:sz="0" w:space="0" w:color="auto"/>
      </w:divBdr>
    </w:div>
    <w:div w:id="971666716">
      <w:bodyDiv w:val="1"/>
      <w:marLeft w:val="0"/>
      <w:marRight w:val="0"/>
      <w:marTop w:val="0"/>
      <w:marBottom w:val="0"/>
      <w:divBdr>
        <w:top w:val="none" w:sz="0" w:space="0" w:color="auto"/>
        <w:left w:val="none" w:sz="0" w:space="0" w:color="auto"/>
        <w:bottom w:val="none" w:sz="0" w:space="0" w:color="auto"/>
        <w:right w:val="none" w:sz="0" w:space="0" w:color="auto"/>
      </w:divBdr>
    </w:div>
    <w:div w:id="1002591352">
      <w:bodyDiv w:val="1"/>
      <w:marLeft w:val="0"/>
      <w:marRight w:val="0"/>
      <w:marTop w:val="0"/>
      <w:marBottom w:val="0"/>
      <w:divBdr>
        <w:top w:val="none" w:sz="0" w:space="0" w:color="auto"/>
        <w:left w:val="none" w:sz="0" w:space="0" w:color="auto"/>
        <w:bottom w:val="none" w:sz="0" w:space="0" w:color="auto"/>
        <w:right w:val="none" w:sz="0" w:space="0" w:color="auto"/>
      </w:divBdr>
    </w:div>
    <w:div w:id="1025667240">
      <w:bodyDiv w:val="1"/>
      <w:marLeft w:val="0"/>
      <w:marRight w:val="0"/>
      <w:marTop w:val="0"/>
      <w:marBottom w:val="0"/>
      <w:divBdr>
        <w:top w:val="none" w:sz="0" w:space="0" w:color="auto"/>
        <w:left w:val="none" w:sz="0" w:space="0" w:color="auto"/>
        <w:bottom w:val="none" w:sz="0" w:space="0" w:color="auto"/>
        <w:right w:val="none" w:sz="0" w:space="0" w:color="auto"/>
      </w:divBdr>
    </w:div>
    <w:div w:id="1059742386">
      <w:bodyDiv w:val="1"/>
      <w:marLeft w:val="0"/>
      <w:marRight w:val="0"/>
      <w:marTop w:val="0"/>
      <w:marBottom w:val="0"/>
      <w:divBdr>
        <w:top w:val="none" w:sz="0" w:space="0" w:color="auto"/>
        <w:left w:val="none" w:sz="0" w:space="0" w:color="auto"/>
        <w:bottom w:val="none" w:sz="0" w:space="0" w:color="auto"/>
        <w:right w:val="none" w:sz="0" w:space="0" w:color="auto"/>
      </w:divBdr>
    </w:div>
    <w:div w:id="1062144905">
      <w:bodyDiv w:val="1"/>
      <w:marLeft w:val="0"/>
      <w:marRight w:val="0"/>
      <w:marTop w:val="0"/>
      <w:marBottom w:val="0"/>
      <w:divBdr>
        <w:top w:val="none" w:sz="0" w:space="0" w:color="auto"/>
        <w:left w:val="none" w:sz="0" w:space="0" w:color="auto"/>
        <w:bottom w:val="none" w:sz="0" w:space="0" w:color="auto"/>
        <w:right w:val="none" w:sz="0" w:space="0" w:color="auto"/>
      </w:divBdr>
    </w:div>
    <w:div w:id="1071779237">
      <w:bodyDiv w:val="1"/>
      <w:marLeft w:val="0"/>
      <w:marRight w:val="0"/>
      <w:marTop w:val="0"/>
      <w:marBottom w:val="0"/>
      <w:divBdr>
        <w:top w:val="none" w:sz="0" w:space="0" w:color="auto"/>
        <w:left w:val="none" w:sz="0" w:space="0" w:color="auto"/>
        <w:bottom w:val="none" w:sz="0" w:space="0" w:color="auto"/>
        <w:right w:val="none" w:sz="0" w:space="0" w:color="auto"/>
      </w:divBdr>
    </w:div>
    <w:div w:id="1080759608">
      <w:bodyDiv w:val="1"/>
      <w:marLeft w:val="0"/>
      <w:marRight w:val="0"/>
      <w:marTop w:val="0"/>
      <w:marBottom w:val="0"/>
      <w:divBdr>
        <w:top w:val="none" w:sz="0" w:space="0" w:color="auto"/>
        <w:left w:val="none" w:sz="0" w:space="0" w:color="auto"/>
        <w:bottom w:val="none" w:sz="0" w:space="0" w:color="auto"/>
        <w:right w:val="none" w:sz="0" w:space="0" w:color="auto"/>
      </w:divBdr>
    </w:div>
    <w:div w:id="1108888471">
      <w:bodyDiv w:val="1"/>
      <w:marLeft w:val="0"/>
      <w:marRight w:val="0"/>
      <w:marTop w:val="0"/>
      <w:marBottom w:val="0"/>
      <w:divBdr>
        <w:top w:val="none" w:sz="0" w:space="0" w:color="auto"/>
        <w:left w:val="none" w:sz="0" w:space="0" w:color="auto"/>
        <w:bottom w:val="none" w:sz="0" w:space="0" w:color="auto"/>
        <w:right w:val="none" w:sz="0" w:space="0" w:color="auto"/>
      </w:divBdr>
    </w:div>
    <w:div w:id="1157572375">
      <w:bodyDiv w:val="1"/>
      <w:marLeft w:val="0"/>
      <w:marRight w:val="0"/>
      <w:marTop w:val="0"/>
      <w:marBottom w:val="0"/>
      <w:divBdr>
        <w:top w:val="none" w:sz="0" w:space="0" w:color="auto"/>
        <w:left w:val="none" w:sz="0" w:space="0" w:color="auto"/>
        <w:bottom w:val="none" w:sz="0" w:space="0" w:color="auto"/>
        <w:right w:val="none" w:sz="0" w:space="0" w:color="auto"/>
      </w:divBdr>
    </w:div>
    <w:div w:id="1158304196">
      <w:bodyDiv w:val="1"/>
      <w:marLeft w:val="0"/>
      <w:marRight w:val="0"/>
      <w:marTop w:val="0"/>
      <w:marBottom w:val="0"/>
      <w:divBdr>
        <w:top w:val="none" w:sz="0" w:space="0" w:color="auto"/>
        <w:left w:val="none" w:sz="0" w:space="0" w:color="auto"/>
        <w:bottom w:val="none" w:sz="0" w:space="0" w:color="auto"/>
        <w:right w:val="none" w:sz="0" w:space="0" w:color="auto"/>
      </w:divBdr>
    </w:div>
    <w:div w:id="1172380443">
      <w:bodyDiv w:val="1"/>
      <w:marLeft w:val="0"/>
      <w:marRight w:val="0"/>
      <w:marTop w:val="0"/>
      <w:marBottom w:val="0"/>
      <w:divBdr>
        <w:top w:val="none" w:sz="0" w:space="0" w:color="auto"/>
        <w:left w:val="none" w:sz="0" w:space="0" w:color="auto"/>
        <w:bottom w:val="none" w:sz="0" w:space="0" w:color="auto"/>
        <w:right w:val="none" w:sz="0" w:space="0" w:color="auto"/>
      </w:divBdr>
    </w:div>
    <w:div w:id="1194460848">
      <w:bodyDiv w:val="1"/>
      <w:marLeft w:val="0"/>
      <w:marRight w:val="0"/>
      <w:marTop w:val="0"/>
      <w:marBottom w:val="0"/>
      <w:divBdr>
        <w:top w:val="none" w:sz="0" w:space="0" w:color="auto"/>
        <w:left w:val="none" w:sz="0" w:space="0" w:color="auto"/>
        <w:bottom w:val="none" w:sz="0" w:space="0" w:color="auto"/>
        <w:right w:val="none" w:sz="0" w:space="0" w:color="auto"/>
      </w:divBdr>
    </w:div>
    <w:div w:id="1204977069">
      <w:bodyDiv w:val="1"/>
      <w:marLeft w:val="0"/>
      <w:marRight w:val="0"/>
      <w:marTop w:val="0"/>
      <w:marBottom w:val="0"/>
      <w:divBdr>
        <w:top w:val="none" w:sz="0" w:space="0" w:color="auto"/>
        <w:left w:val="none" w:sz="0" w:space="0" w:color="auto"/>
        <w:bottom w:val="none" w:sz="0" w:space="0" w:color="auto"/>
        <w:right w:val="none" w:sz="0" w:space="0" w:color="auto"/>
      </w:divBdr>
    </w:div>
    <w:div w:id="1216118710">
      <w:bodyDiv w:val="1"/>
      <w:marLeft w:val="0"/>
      <w:marRight w:val="0"/>
      <w:marTop w:val="0"/>
      <w:marBottom w:val="0"/>
      <w:divBdr>
        <w:top w:val="none" w:sz="0" w:space="0" w:color="auto"/>
        <w:left w:val="none" w:sz="0" w:space="0" w:color="auto"/>
        <w:bottom w:val="none" w:sz="0" w:space="0" w:color="auto"/>
        <w:right w:val="none" w:sz="0" w:space="0" w:color="auto"/>
      </w:divBdr>
    </w:div>
    <w:div w:id="1220896699">
      <w:bodyDiv w:val="1"/>
      <w:marLeft w:val="0"/>
      <w:marRight w:val="0"/>
      <w:marTop w:val="0"/>
      <w:marBottom w:val="0"/>
      <w:divBdr>
        <w:top w:val="none" w:sz="0" w:space="0" w:color="auto"/>
        <w:left w:val="none" w:sz="0" w:space="0" w:color="auto"/>
        <w:bottom w:val="none" w:sz="0" w:space="0" w:color="auto"/>
        <w:right w:val="none" w:sz="0" w:space="0" w:color="auto"/>
      </w:divBdr>
    </w:div>
    <w:div w:id="1233927446">
      <w:bodyDiv w:val="1"/>
      <w:marLeft w:val="0"/>
      <w:marRight w:val="0"/>
      <w:marTop w:val="0"/>
      <w:marBottom w:val="0"/>
      <w:divBdr>
        <w:top w:val="none" w:sz="0" w:space="0" w:color="auto"/>
        <w:left w:val="none" w:sz="0" w:space="0" w:color="auto"/>
        <w:bottom w:val="none" w:sz="0" w:space="0" w:color="auto"/>
        <w:right w:val="none" w:sz="0" w:space="0" w:color="auto"/>
      </w:divBdr>
    </w:div>
    <w:div w:id="1241646547">
      <w:bodyDiv w:val="1"/>
      <w:marLeft w:val="0"/>
      <w:marRight w:val="0"/>
      <w:marTop w:val="0"/>
      <w:marBottom w:val="0"/>
      <w:divBdr>
        <w:top w:val="none" w:sz="0" w:space="0" w:color="auto"/>
        <w:left w:val="none" w:sz="0" w:space="0" w:color="auto"/>
        <w:bottom w:val="none" w:sz="0" w:space="0" w:color="auto"/>
        <w:right w:val="none" w:sz="0" w:space="0" w:color="auto"/>
      </w:divBdr>
    </w:div>
    <w:div w:id="1291589248">
      <w:bodyDiv w:val="1"/>
      <w:marLeft w:val="0"/>
      <w:marRight w:val="0"/>
      <w:marTop w:val="0"/>
      <w:marBottom w:val="0"/>
      <w:divBdr>
        <w:top w:val="none" w:sz="0" w:space="0" w:color="auto"/>
        <w:left w:val="none" w:sz="0" w:space="0" w:color="auto"/>
        <w:bottom w:val="none" w:sz="0" w:space="0" w:color="auto"/>
        <w:right w:val="none" w:sz="0" w:space="0" w:color="auto"/>
      </w:divBdr>
    </w:div>
    <w:div w:id="1302803146">
      <w:bodyDiv w:val="1"/>
      <w:marLeft w:val="0"/>
      <w:marRight w:val="0"/>
      <w:marTop w:val="0"/>
      <w:marBottom w:val="0"/>
      <w:divBdr>
        <w:top w:val="none" w:sz="0" w:space="0" w:color="auto"/>
        <w:left w:val="none" w:sz="0" w:space="0" w:color="auto"/>
        <w:bottom w:val="none" w:sz="0" w:space="0" w:color="auto"/>
        <w:right w:val="none" w:sz="0" w:space="0" w:color="auto"/>
      </w:divBdr>
    </w:div>
    <w:div w:id="1310398445">
      <w:bodyDiv w:val="1"/>
      <w:marLeft w:val="0"/>
      <w:marRight w:val="0"/>
      <w:marTop w:val="0"/>
      <w:marBottom w:val="0"/>
      <w:divBdr>
        <w:top w:val="none" w:sz="0" w:space="0" w:color="auto"/>
        <w:left w:val="none" w:sz="0" w:space="0" w:color="auto"/>
        <w:bottom w:val="none" w:sz="0" w:space="0" w:color="auto"/>
        <w:right w:val="none" w:sz="0" w:space="0" w:color="auto"/>
      </w:divBdr>
    </w:div>
    <w:div w:id="1310478963">
      <w:bodyDiv w:val="1"/>
      <w:marLeft w:val="0"/>
      <w:marRight w:val="0"/>
      <w:marTop w:val="0"/>
      <w:marBottom w:val="0"/>
      <w:divBdr>
        <w:top w:val="none" w:sz="0" w:space="0" w:color="auto"/>
        <w:left w:val="none" w:sz="0" w:space="0" w:color="auto"/>
        <w:bottom w:val="none" w:sz="0" w:space="0" w:color="auto"/>
        <w:right w:val="none" w:sz="0" w:space="0" w:color="auto"/>
      </w:divBdr>
    </w:div>
    <w:div w:id="1331635456">
      <w:bodyDiv w:val="1"/>
      <w:marLeft w:val="0"/>
      <w:marRight w:val="0"/>
      <w:marTop w:val="0"/>
      <w:marBottom w:val="0"/>
      <w:divBdr>
        <w:top w:val="none" w:sz="0" w:space="0" w:color="auto"/>
        <w:left w:val="none" w:sz="0" w:space="0" w:color="auto"/>
        <w:bottom w:val="none" w:sz="0" w:space="0" w:color="auto"/>
        <w:right w:val="none" w:sz="0" w:space="0" w:color="auto"/>
      </w:divBdr>
    </w:div>
    <w:div w:id="1332177183">
      <w:bodyDiv w:val="1"/>
      <w:marLeft w:val="0"/>
      <w:marRight w:val="0"/>
      <w:marTop w:val="0"/>
      <w:marBottom w:val="0"/>
      <w:divBdr>
        <w:top w:val="none" w:sz="0" w:space="0" w:color="auto"/>
        <w:left w:val="none" w:sz="0" w:space="0" w:color="auto"/>
        <w:bottom w:val="none" w:sz="0" w:space="0" w:color="auto"/>
        <w:right w:val="none" w:sz="0" w:space="0" w:color="auto"/>
      </w:divBdr>
    </w:div>
    <w:div w:id="1342315453">
      <w:bodyDiv w:val="1"/>
      <w:marLeft w:val="0"/>
      <w:marRight w:val="0"/>
      <w:marTop w:val="0"/>
      <w:marBottom w:val="0"/>
      <w:divBdr>
        <w:top w:val="none" w:sz="0" w:space="0" w:color="auto"/>
        <w:left w:val="none" w:sz="0" w:space="0" w:color="auto"/>
        <w:bottom w:val="none" w:sz="0" w:space="0" w:color="auto"/>
        <w:right w:val="none" w:sz="0" w:space="0" w:color="auto"/>
      </w:divBdr>
    </w:div>
    <w:div w:id="1354840893">
      <w:bodyDiv w:val="1"/>
      <w:marLeft w:val="0"/>
      <w:marRight w:val="0"/>
      <w:marTop w:val="0"/>
      <w:marBottom w:val="0"/>
      <w:divBdr>
        <w:top w:val="none" w:sz="0" w:space="0" w:color="auto"/>
        <w:left w:val="none" w:sz="0" w:space="0" w:color="auto"/>
        <w:bottom w:val="none" w:sz="0" w:space="0" w:color="auto"/>
        <w:right w:val="none" w:sz="0" w:space="0" w:color="auto"/>
      </w:divBdr>
    </w:div>
    <w:div w:id="1356730987">
      <w:bodyDiv w:val="1"/>
      <w:marLeft w:val="0"/>
      <w:marRight w:val="0"/>
      <w:marTop w:val="0"/>
      <w:marBottom w:val="0"/>
      <w:divBdr>
        <w:top w:val="none" w:sz="0" w:space="0" w:color="auto"/>
        <w:left w:val="none" w:sz="0" w:space="0" w:color="auto"/>
        <w:bottom w:val="none" w:sz="0" w:space="0" w:color="auto"/>
        <w:right w:val="none" w:sz="0" w:space="0" w:color="auto"/>
      </w:divBdr>
    </w:div>
    <w:div w:id="1363281958">
      <w:bodyDiv w:val="1"/>
      <w:marLeft w:val="0"/>
      <w:marRight w:val="0"/>
      <w:marTop w:val="0"/>
      <w:marBottom w:val="0"/>
      <w:divBdr>
        <w:top w:val="none" w:sz="0" w:space="0" w:color="auto"/>
        <w:left w:val="none" w:sz="0" w:space="0" w:color="auto"/>
        <w:bottom w:val="none" w:sz="0" w:space="0" w:color="auto"/>
        <w:right w:val="none" w:sz="0" w:space="0" w:color="auto"/>
      </w:divBdr>
    </w:div>
    <w:div w:id="1400177368">
      <w:bodyDiv w:val="1"/>
      <w:marLeft w:val="0"/>
      <w:marRight w:val="0"/>
      <w:marTop w:val="0"/>
      <w:marBottom w:val="0"/>
      <w:divBdr>
        <w:top w:val="none" w:sz="0" w:space="0" w:color="auto"/>
        <w:left w:val="none" w:sz="0" w:space="0" w:color="auto"/>
        <w:bottom w:val="none" w:sz="0" w:space="0" w:color="auto"/>
        <w:right w:val="none" w:sz="0" w:space="0" w:color="auto"/>
      </w:divBdr>
    </w:div>
    <w:div w:id="1406028731">
      <w:bodyDiv w:val="1"/>
      <w:marLeft w:val="0"/>
      <w:marRight w:val="0"/>
      <w:marTop w:val="0"/>
      <w:marBottom w:val="0"/>
      <w:divBdr>
        <w:top w:val="none" w:sz="0" w:space="0" w:color="auto"/>
        <w:left w:val="none" w:sz="0" w:space="0" w:color="auto"/>
        <w:bottom w:val="none" w:sz="0" w:space="0" w:color="auto"/>
        <w:right w:val="none" w:sz="0" w:space="0" w:color="auto"/>
      </w:divBdr>
    </w:div>
    <w:div w:id="1409228944">
      <w:bodyDiv w:val="1"/>
      <w:marLeft w:val="0"/>
      <w:marRight w:val="0"/>
      <w:marTop w:val="0"/>
      <w:marBottom w:val="0"/>
      <w:divBdr>
        <w:top w:val="none" w:sz="0" w:space="0" w:color="auto"/>
        <w:left w:val="none" w:sz="0" w:space="0" w:color="auto"/>
        <w:bottom w:val="none" w:sz="0" w:space="0" w:color="auto"/>
        <w:right w:val="none" w:sz="0" w:space="0" w:color="auto"/>
      </w:divBdr>
    </w:div>
    <w:div w:id="1429471527">
      <w:bodyDiv w:val="1"/>
      <w:marLeft w:val="0"/>
      <w:marRight w:val="0"/>
      <w:marTop w:val="0"/>
      <w:marBottom w:val="0"/>
      <w:divBdr>
        <w:top w:val="none" w:sz="0" w:space="0" w:color="auto"/>
        <w:left w:val="none" w:sz="0" w:space="0" w:color="auto"/>
        <w:bottom w:val="none" w:sz="0" w:space="0" w:color="auto"/>
        <w:right w:val="none" w:sz="0" w:space="0" w:color="auto"/>
      </w:divBdr>
    </w:div>
    <w:div w:id="1441955043">
      <w:bodyDiv w:val="1"/>
      <w:marLeft w:val="0"/>
      <w:marRight w:val="0"/>
      <w:marTop w:val="0"/>
      <w:marBottom w:val="0"/>
      <w:divBdr>
        <w:top w:val="none" w:sz="0" w:space="0" w:color="auto"/>
        <w:left w:val="none" w:sz="0" w:space="0" w:color="auto"/>
        <w:bottom w:val="none" w:sz="0" w:space="0" w:color="auto"/>
        <w:right w:val="none" w:sz="0" w:space="0" w:color="auto"/>
      </w:divBdr>
    </w:div>
    <w:div w:id="1450081261">
      <w:bodyDiv w:val="1"/>
      <w:marLeft w:val="0"/>
      <w:marRight w:val="0"/>
      <w:marTop w:val="0"/>
      <w:marBottom w:val="0"/>
      <w:divBdr>
        <w:top w:val="none" w:sz="0" w:space="0" w:color="auto"/>
        <w:left w:val="none" w:sz="0" w:space="0" w:color="auto"/>
        <w:bottom w:val="none" w:sz="0" w:space="0" w:color="auto"/>
        <w:right w:val="none" w:sz="0" w:space="0" w:color="auto"/>
      </w:divBdr>
    </w:div>
    <w:div w:id="1457603775">
      <w:bodyDiv w:val="1"/>
      <w:marLeft w:val="0"/>
      <w:marRight w:val="0"/>
      <w:marTop w:val="0"/>
      <w:marBottom w:val="0"/>
      <w:divBdr>
        <w:top w:val="none" w:sz="0" w:space="0" w:color="auto"/>
        <w:left w:val="none" w:sz="0" w:space="0" w:color="auto"/>
        <w:bottom w:val="none" w:sz="0" w:space="0" w:color="auto"/>
        <w:right w:val="none" w:sz="0" w:space="0" w:color="auto"/>
      </w:divBdr>
    </w:div>
    <w:div w:id="1470244977">
      <w:bodyDiv w:val="1"/>
      <w:marLeft w:val="0"/>
      <w:marRight w:val="0"/>
      <w:marTop w:val="0"/>
      <w:marBottom w:val="0"/>
      <w:divBdr>
        <w:top w:val="none" w:sz="0" w:space="0" w:color="auto"/>
        <w:left w:val="none" w:sz="0" w:space="0" w:color="auto"/>
        <w:bottom w:val="none" w:sz="0" w:space="0" w:color="auto"/>
        <w:right w:val="none" w:sz="0" w:space="0" w:color="auto"/>
      </w:divBdr>
    </w:div>
    <w:div w:id="1548294982">
      <w:bodyDiv w:val="1"/>
      <w:marLeft w:val="0"/>
      <w:marRight w:val="0"/>
      <w:marTop w:val="0"/>
      <w:marBottom w:val="0"/>
      <w:divBdr>
        <w:top w:val="none" w:sz="0" w:space="0" w:color="auto"/>
        <w:left w:val="none" w:sz="0" w:space="0" w:color="auto"/>
        <w:bottom w:val="none" w:sz="0" w:space="0" w:color="auto"/>
        <w:right w:val="none" w:sz="0" w:space="0" w:color="auto"/>
      </w:divBdr>
    </w:div>
    <w:div w:id="1557813481">
      <w:bodyDiv w:val="1"/>
      <w:marLeft w:val="0"/>
      <w:marRight w:val="0"/>
      <w:marTop w:val="0"/>
      <w:marBottom w:val="0"/>
      <w:divBdr>
        <w:top w:val="none" w:sz="0" w:space="0" w:color="auto"/>
        <w:left w:val="none" w:sz="0" w:space="0" w:color="auto"/>
        <w:bottom w:val="none" w:sz="0" w:space="0" w:color="auto"/>
        <w:right w:val="none" w:sz="0" w:space="0" w:color="auto"/>
      </w:divBdr>
    </w:div>
    <w:div w:id="1558978561">
      <w:bodyDiv w:val="1"/>
      <w:marLeft w:val="0"/>
      <w:marRight w:val="0"/>
      <w:marTop w:val="0"/>
      <w:marBottom w:val="0"/>
      <w:divBdr>
        <w:top w:val="none" w:sz="0" w:space="0" w:color="auto"/>
        <w:left w:val="none" w:sz="0" w:space="0" w:color="auto"/>
        <w:bottom w:val="none" w:sz="0" w:space="0" w:color="auto"/>
        <w:right w:val="none" w:sz="0" w:space="0" w:color="auto"/>
      </w:divBdr>
    </w:div>
    <w:div w:id="1560170795">
      <w:bodyDiv w:val="1"/>
      <w:marLeft w:val="0"/>
      <w:marRight w:val="0"/>
      <w:marTop w:val="0"/>
      <w:marBottom w:val="0"/>
      <w:divBdr>
        <w:top w:val="none" w:sz="0" w:space="0" w:color="auto"/>
        <w:left w:val="none" w:sz="0" w:space="0" w:color="auto"/>
        <w:bottom w:val="none" w:sz="0" w:space="0" w:color="auto"/>
        <w:right w:val="none" w:sz="0" w:space="0" w:color="auto"/>
      </w:divBdr>
    </w:div>
    <w:div w:id="1560633107">
      <w:bodyDiv w:val="1"/>
      <w:marLeft w:val="0"/>
      <w:marRight w:val="0"/>
      <w:marTop w:val="0"/>
      <w:marBottom w:val="0"/>
      <w:divBdr>
        <w:top w:val="none" w:sz="0" w:space="0" w:color="auto"/>
        <w:left w:val="none" w:sz="0" w:space="0" w:color="auto"/>
        <w:bottom w:val="none" w:sz="0" w:space="0" w:color="auto"/>
        <w:right w:val="none" w:sz="0" w:space="0" w:color="auto"/>
      </w:divBdr>
    </w:div>
    <w:div w:id="1565868320">
      <w:bodyDiv w:val="1"/>
      <w:marLeft w:val="0"/>
      <w:marRight w:val="0"/>
      <w:marTop w:val="0"/>
      <w:marBottom w:val="0"/>
      <w:divBdr>
        <w:top w:val="none" w:sz="0" w:space="0" w:color="auto"/>
        <w:left w:val="none" w:sz="0" w:space="0" w:color="auto"/>
        <w:bottom w:val="none" w:sz="0" w:space="0" w:color="auto"/>
        <w:right w:val="none" w:sz="0" w:space="0" w:color="auto"/>
      </w:divBdr>
    </w:div>
    <w:div w:id="1586331313">
      <w:bodyDiv w:val="1"/>
      <w:marLeft w:val="0"/>
      <w:marRight w:val="0"/>
      <w:marTop w:val="0"/>
      <w:marBottom w:val="0"/>
      <w:divBdr>
        <w:top w:val="none" w:sz="0" w:space="0" w:color="auto"/>
        <w:left w:val="none" w:sz="0" w:space="0" w:color="auto"/>
        <w:bottom w:val="none" w:sz="0" w:space="0" w:color="auto"/>
        <w:right w:val="none" w:sz="0" w:space="0" w:color="auto"/>
      </w:divBdr>
    </w:div>
    <w:div w:id="1595016066">
      <w:bodyDiv w:val="1"/>
      <w:marLeft w:val="0"/>
      <w:marRight w:val="0"/>
      <w:marTop w:val="0"/>
      <w:marBottom w:val="0"/>
      <w:divBdr>
        <w:top w:val="none" w:sz="0" w:space="0" w:color="auto"/>
        <w:left w:val="none" w:sz="0" w:space="0" w:color="auto"/>
        <w:bottom w:val="none" w:sz="0" w:space="0" w:color="auto"/>
        <w:right w:val="none" w:sz="0" w:space="0" w:color="auto"/>
      </w:divBdr>
    </w:div>
    <w:div w:id="1595363727">
      <w:bodyDiv w:val="1"/>
      <w:marLeft w:val="0"/>
      <w:marRight w:val="0"/>
      <w:marTop w:val="0"/>
      <w:marBottom w:val="0"/>
      <w:divBdr>
        <w:top w:val="none" w:sz="0" w:space="0" w:color="auto"/>
        <w:left w:val="none" w:sz="0" w:space="0" w:color="auto"/>
        <w:bottom w:val="none" w:sz="0" w:space="0" w:color="auto"/>
        <w:right w:val="none" w:sz="0" w:space="0" w:color="auto"/>
      </w:divBdr>
    </w:div>
    <w:div w:id="1607538007">
      <w:bodyDiv w:val="1"/>
      <w:marLeft w:val="0"/>
      <w:marRight w:val="0"/>
      <w:marTop w:val="0"/>
      <w:marBottom w:val="0"/>
      <w:divBdr>
        <w:top w:val="none" w:sz="0" w:space="0" w:color="auto"/>
        <w:left w:val="none" w:sz="0" w:space="0" w:color="auto"/>
        <w:bottom w:val="none" w:sz="0" w:space="0" w:color="auto"/>
        <w:right w:val="none" w:sz="0" w:space="0" w:color="auto"/>
      </w:divBdr>
    </w:div>
    <w:div w:id="1617254947">
      <w:bodyDiv w:val="1"/>
      <w:marLeft w:val="0"/>
      <w:marRight w:val="0"/>
      <w:marTop w:val="0"/>
      <w:marBottom w:val="0"/>
      <w:divBdr>
        <w:top w:val="none" w:sz="0" w:space="0" w:color="auto"/>
        <w:left w:val="none" w:sz="0" w:space="0" w:color="auto"/>
        <w:bottom w:val="none" w:sz="0" w:space="0" w:color="auto"/>
        <w:right w:val="none" w:sz="0" w:space="0" w:color="auto"/>
      </w:divBdr>
    </w:div>
    <w:div w:id="1626041121">
      <w:bodyDiv w:val="1"/>
      <w:marLeft w:val="0"/>
      <w:marRight w:val="0"/>
      <w:marTop w:val="0"/>
      <w:marBottom w:val="0"/>
      <w:divBdr>
        <w:top w:val="none" w:sz="0" w:space="0" w:color="auto"/>
        <w:left w:val="none" w:sz="0" w:space="0" w:color="auto"/>
        <w:bottom w:val="none" w:sz="0" w:space="0" w:color="auto"/>
        <w:right w:val="none" w:sz="0" w:space="0" w:color="auto"/>
      </w:divBdr>
    </w:div>
    <w:div w:id="1626764760">
      <w:bodyDiv w:val="1"/>
      <w:marLeft w:val="0"/>
      <w:marRight w:val="0"/>
      <w:marTop w:val="0"/>
      <w:marBottom w:val="0"/>
      <w:divBdr>
        <w:top w:val="none" w:sz="0" w:space="0" w:color="auto"/>
        <w:left w:val="none" w:sz="0" w:space="0" w:color="auto"/>
        <w:bottom w:val="none" w:sz="0" w:space="0" w:color="auto"/>
        <w:right w:val="none" w:sz="0" w:space="0" w:color="auto"/>
      </w:divBdr>
    </w:div>
    <w:div w:id="1671832603">
      <w:bodyDiv w:val="1"/>
      <w:marLeft w:val="0"/>
      <w:marRight w:val="0"/>
      <w:marTop w:val="0"/>
      <w:marBottom w:val="0"/>
      <w:divBdr>
        <w:top w:val="none" w:sz="0" w:space="0" w:color="auto"/>
        <w:left w:val="none" w:sz="0" w:space="0" w:color="auto"/>
        <w:bottom w:val="none" w:sz="0" w:space="0" w:color="auto"/>
        <w:right w:val="none" w:sz="0" w:space="0" w:color="auto"/>
      </w:divBdr>
    </w:div>
    <w:div w:id="1680698233">
      <w:bodyDiv w:val="1"/>
      <w:marLeft w:val="0"/>
      <w:marRight w:val="0"/>
      <w:marTop w:val="0"/>
      <w:marBottom w:val="0"/>
      <w:divBdr>
        <w:top w:val="none" w:sz="0" w:space="0" w:color="auto"/>
        <w:left w:val="none" w:sz="0" w:space="0" w:color="auto"/>
        <w:bottom w:val="none" w:sz="0" w:space="0" w:color="auto"/>
        <w:right w:val="none" w:sz="0" w:space="0" w:color="auto"/>
      </w:divBdr>
    </w:div>
    <w:div w:id="1742872435">
      <w:bodyDiv w:val="1"/>
      <w:marLeft w:val="0"/>
      <w:marRight w:val="0"/>
      <w:marTop w:val="0"/>
      <w:marBottom w:val="0"/>
      <w:divBdr>
        <w:top w:val="none" w:sz="0" w:space="0" w:color="auto"/>
        <w:left w:val="none" w:sz="0" w:space="0" w:color="auto"/>
        <w:bottom w:val="none" w:sz="0" w:space="0" w:color="auto"/>
        <w:right w:val="none" w:sz="0" w:space="0" w:color="auto"/>
      </w:divBdr>
    </w:div>
    <w:div w:id="1743260249">
      <w:bodyDiv w:val="1"/>
      <w:marLeft w:val="0"/>
      <w:marRight w:val="0"/>
      <w:marTop w:val="0"/>
      <w:marBottom w:val="0"/>
      <w:divBdr>
        <w:top w:val="none" w:sz="0" w:space="0" w:color="auto"/>
        <w:left w:val="none" w:sz="0" w:space="0" w:color="auto"/>
        <w:bottom w:val="none" w:sz="0" w:space="0" w:color="auto"/>
        <w:right w:val="none" w:sz="0" w:space="0" w:color="auto"/>
      </w:divBdr>
    </w:div>
    <w:div w:id="1766227849">
      <w:bodyDiv w:val="1"/>
      <w:marLeft w:val="0"/>
      <w:marRight w:val="0"/>
      <w:marTop w:val="0"/>
      <w:marBottom w:val="0"/>
      <w:divBdr>
        <w:top w:val="none" w:sz="0" w:space="0" w:color="auto"/>
        <w:left w:val="none" w:sz="0" w:space="0" w:color="auto"/>
        <w:bottom w:val="none" w:sz="0" w:space="0" w:color="auto"/>
        <w:right w:val="none" w:sz="0" w:space="0" w:color="auto"/>
      </w:divBdr>
    </w:div>
    <w:div w:id="1782410330">
      <w:bodyDiv w:val="1"/>
      <w:marLeft w:val="0"/>
      <w:marRight w:val="0"/>
      <w:marTop w:val="0"/>
      <w:marBottom w:val="0"/>
      <w:divBdr>
        <w:top w:val="none" w:sz="0" w:space="0" w:color="auto"/>
        <w:left w:val="none" w:sz="0" w:space="0" w:color="auto"/>
        <w:bottom w:val="none" w:sz="0" w:space="0" w:color="auto"/>
        <w:right w:val="none" w:sz="0" w:space="0" w:color="auto"/>
      </w:divBdr>
    </w:div>
    <w:div w:id="1782531952">
      <w:bodyDiv w:val="1"/>
      <w:marLeft w:val="0"/>
      <w:marRight w:val="0"/>
      <w:marTop w:val="0"/>
      <w:marBottom w:val="0"/>
      <w:divBdr>
        <w:top w:val="none" w:sz="0" w:space="0" w:color="auto"/>
        <w:left w:val="none" w:sz="0" w:space="0" w:color="auto"/>
        <w:bottom w:val="none" w:sz="0" w:space="0" w:color="auto"/>
        <w:right w:val="none" w:sz="0" w:space="0" w:color="auto"/>
      </w:divBdr>
    </w:div>
    <w:div w:id="1818839876">
      <w:bodyDiv w:val="1"/>
      <w:marLeft w:val="0"/>
      <w:marRight w:val="0"/>
      <w:marTop w:val="0"/>
      <w:marBottom w:val="0"/>
      <w:divBdr>
        <w:top w:val="none" w:sz="0" w:space="0" w:color="auto"/>
        <w:left w:val="none" w:sz="0" w:space="0" w:color="auto"/>
        <w:bottom w:val="none" w:sz="0" w:space="0" w:color="auto"/>
        <w:right w:val="none" w:sz="0" w:space="0" w:color="auto"/>
      </w:divBdr>
    </w:div>
    <w:div w:id="1840777951">
      <w:bodyDiv w:val="1"/>
      <w:marLeft w:val="0"/>
      <w:marRight w:val="0"/>
      <w:marTop w:val="0"/>
      <w:marBottom w:val="0"/>
      <w:divBdr>
        <w:top w:val="none" w:sz="0" w:space="0" w:color="auto"/>
        <w:left w:val="none" w:sz="0" w:space="0" w:color="auto"/>
        <w:bottom w:val="none" w:sz="0" w:space="0" w:color="auto"/>
        <w:right w:val="none" w:sz="0" w:space="0" w:color="auto"/>
      </w:divBdr>
    </w:div>
    <w:div w:id="1854302661">
      <w:bodyDiv w:val="1"/>
      <w:marLeft w:val="0"/>
      <w:marRight w:val="0"/>
      <w:marTop w:val="0"/>
      <w:marBottom w:val="0"/>
      <w:divBdr>
        <w:top w:val="none" w:sz="0" w:space="0" w:color="auto"/>
        <w:left w:val="none" w:sz="0" w:space="0" w:color="auto"/>
        <w:bottom w:val="none" w:sz="0" w:space="0" w:color="auto"/>
        <w:right w:val="none" w:sz="0" w:space="0" w:color="auto"/>
      </w:divBdr>
    </w:div>
    <w:div w:id="1856187164">
      <w:bodyDiv w:val="1"/>
      <w:marLeft w:val="0"/>
      <w:marRight w:val="0"/>
      <w:marTop w:val="0"/>
      <w:marBottom w:val="0"/>
      <w:divBdr>
        <w:top w:val="none" w:sz="0" w:space="0" w:color="auto"/>
        <w:left w:val="none" w:sz="0" w:space="0" w:color="auto"/>
        <w:bottom w:val="none" w:sz="0" w:space="0" w:color="auto"/>
        <w:right w:val="none" w:sz="0" w:space="0" w:color="auto"/>
      </w:divBdr>
    </w:div>
    <w:div w:id="1859659732">
      <w:bodyDiv w:val="1"/>
      <w:marLeft w:val="0"/>
      <w:marRight w:val="0"/>
      <w:marTop w:val="0"/>
      <w:marBottom w:val="0"/>
      <w:divBdr>
        <w:top w:val="none" w:sz="0" w:space="0" w:color="auto"/>
        <w:left w:val="none" w:sz="0" w:space="0" w:color="auto"/>
        <w:bottom w:val="none" w:sz="0" w:space="0" w:color="auto"/>
        <w:right w:val="none" w:sz="0" w:space="0" w:color="auto"/>
      </w:divBdr>
    </w:div>
    <w:div w:id="1867987152">
      <w:bodyDiv w:val="1"/>
      <w:marLeft w:val="0"/>
      <w:marRight w:val="0"/>
      <w:marTop w:val="0"/>
      <w:marBottom w:val="0"/>
      <w:divBdr>
        <w:top w:val="none" w:sz="0" w:space="0" w:color="auto"/>
        <w:left w:val="none" w:sz="0" w:space="0" w:color="auto"/>
        <w:bottom w:val="none" w:sz="0" w:space="0" w:color="auto"/>
        <w:right w:val="none" w:sz="0" w:space="0" w:color="auto"/>
      </w:divBdr>
    </w:div>
    <w:div w:id="1878546901">
      <w:bodyDiv w:val="1"/>
      <w:marLeft w:val="0"/>
      <w:marRight w:val="0"/>
      <w:marTop w:val="0"/>
      <w:marBottom w:val="0"/>
      <w:divBdr>
        <w:top w:val="none" w:sz="0" w:space="0" w:color="auto"/>
        <w:left w:val="none" w:sz="0" w:space="0" w:color="auto"/>
        <w:bottom w:val="none" w:sz="0" w:space="0" w:color="auto"/>
        <w:right w:val="none" w:sz="0" w:space="0" w:color="auto"/>
      </w:divBdr>
      <w:divsChild>
        <w:div w:id="1409501509">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 w:id="1893997944">
      <w:bodyDiv w:val="1"/>
      <w:marLeft w:val="0"/>
      <w:marRight w:val="0"/>
      <w:marTop w:val="0"/>
      <w:marBottom w:val="0"/>
      <w:divBdr>
        <w:top w:val="none" w:sz="0" w:space="0" w:color="auto"/>
        <w:left w:val="none" w:sz="0" w:space="0" w:color="auto"/>
        <w:bottom w:val="none" w:sz="0" w:space="0" w:color="auto"/>
        <w:right w:val="none" w:sz="0" w:space="0" w:color="auto"/>
      </w:divBdr>
    </w:div>
    <w:div w:id="1898008351">
      <w:bodyDiv w:val="1"/>
      <w:marLeft w:val="0"/>
      <w:marRight w:val="0"/>
      <w:marTop w:val="0"/>
      <w:marBottom w:val="0"/>
      <w:divBdr>
        <w:top w:val="none" w:sz="0" w:space="0" w:color="auto"/>
        <w:left w:val="none" w:sz="0" w:space="0" w:color="auto"/>
        <w:bottom w:val="none" w:sz="0" w:space="0" w:color="auto"/>
        <w:right w:val="none" w:sz="0" w:space="0" w:color="auto"/>
      </w:divBdr>
    </w:div>
    <w:div w:id="1902714658">
      <w:bodyDiv w:val="1"/>
      <w:marLeft w:val="0"/>
      <w:marRight w:val="0"/>
      <w:marTop w:val="0"/>
      <w:marBottom w:val="0"/>
      <w:divBdr>
        <w:top w:val="none" w:sz="0" w:space="0" w:color="auto"/>
        <w:left w:val="none" w:sz="0" w:space="0" w:color="auto"/>
        <w:bottom w:val="none" w:sz="0" w:space="0" w:color="auto"/>
        <w:right w:val="none" w:sz="0" w:space="0" w:color="auto"/>
      </w:divBdr>
    </w:div>
    <w:div w:id="1909996946">
      <w:bodyDiv w:val="1"/>
      <w:marLeft w:val="0"/>
      <w:marRight w:val="0"/>
      <w:marTop w:val="0"/>
      <w:marBottom w:val="0"/>
      <w:divBdr>
        <w:top w:val="none" w:sz="0" w:space="0" w:color="auto"/>
        <w:left w:val="none" w:sz="0" w:space="0" w:color="auto"/>
        <w:bottom w:val="none" w:sz="0" w:space="0" w:color="auto"/>
        <w:right w:val="none" w:sz="0" w:space="0" w:color="auto"/>
      </w:divBdr>
    </w:div>
    <w:div w:id="1918898209">
      <w:bodyDiv w:val="1"/>
      <w:marLeft w:val="0"/>
      <w:marRight w:val="0"/>
      <w:marTop w:val="0"/>
      <w:marBottom w:val="0"/>
      <w:divBdr>
        <w:top w:val="none" w:sz="0" w:space="0" w:color="auto"/>
        <w:left w:val="none" w:sz="0" w:space="0" w:color="auto"/>
        <w:bottom w:val="none" w:sz="0" w:space="0" w:color="auto"/>
        <w:right w:val="none" w:sz="0" w:space="0" w:color="auto"/>
      </w:divBdr>
    </w:div>
    <w:div w:id="1934582862">
      <w:bodyDiv w:val="1"/>
      <w:marLeft w:val="0"/>
      <w:marRight w:val="0"/>
      <w:marTop w:val="0"/>
      <w:marBottom w:val="0"/>
      <w:divBdr>
        <w:top w:val="none" w:sz="0" w:space="0" w:color="auto"/>
        <w:left w:val="none" w:sz="0" w:space="0" w:color="auto"/>
        <w:bottom w:val="none" w:sz="0" w:space="0" w:color="auto"/>
        <w:right w:val="none" w:sz="0" w:space="0" w:color="auto"/>
      </w:divBdr>
    </w:div>
    <w:div w:id="1936014196">
      <w:bodyDiv w:val="1"/>
      <w:marLeft w:val="0"/>
      <w:marRight w:val="0"/>
      <w:marTop w:val="0"/>
      <w:marBottom w:val="0"/>
      <w:divBdr>
        <w:top w:val="none" w:sz="0" w:space="0" w:color="auto"/>
        <w:left w:val="none" w:sz="0" w:space="0" w:color="auto"/>
        <w:bottom w:val="none" w:sz="0" w:space="0" w:color="auto"/>
        <w:right w:val="none" w:sz="0" w:space="0" w:color="auto"/>
      </w:divBdr>
    </w:div>
    <w:div w:id="1946305976">
      <w:bodyDiv w:val="1"/>
      <w:marLeft w:val="0"/>
      <w:marRight w:val="0"/>
      <w:marTop w:val="0"/>
      <w:marBottom w:val="0"/>
      <w:divBdr>
        <w:top w:val="none" w:sz="0" w:space="0" w:color="auto"/>
        <w:left w:val="none" w:sz="0" w:space="0" w:color="auto"/>
        <w:bottom w:val="none" w:sz="0" w:space="0" w:color="auto"/>
        <w:right w:val="none" w:sz="0" w:space="0" w:color="auto"/>
      </w:divBdr>
    </w:div>
    <w:div w:id="1958216900">
      <w:bodyDiv w:val="1"/>
      <w:marLeft w:val="0"/>
      <w:marRight w:val="0"/>
      <w:marTop w:val="0"/>
      <w:marBottom w:val="0"/>
      <w:divBdr>
        <w:top w:val="none" w:sz="0" w:space="0" w:color="auto"/>
        <w:left w:val="none" w:sz="0" w:space="0" w:color="auto"/>
        <w:bottom w:val="none" w:sz="0" w:space="0" w:color="auto"/>
        <w:right w:val="none" w:sz="0" w:space="0" w:color="auto"/>
      </w:divBdr>
    </w:div>
    <w:div w:id="1967932730">
      <w:bodyDiv w:val="1"/>
      <w:marLeft w:val="0"/>
      <w:marRight w:val="0"/>
      <w:marTop w:val="0"/>
      <w:marBottom w:val="0"/>
      <w:divBdr>
        <w:top w:val="none" w:sz="0" w:space="0" w:color="auto"/>
        <w:left w:val="none" w:sz="0" w:space="0" w:color="auto"/>
        <w:bottom w:val="none" w:sz="0" w:space="0" w:color="auto"/>
        <w:right w:val="none" w:sz="0" w:space="0" w:color="auto"/>
      </w:divBdr>
    </w:div>
    <w:div w:id="1977757472">
      <w:bodyDiv w:val="1"/>
      <w:marLeft w:val="0"/>
      <w:marRight w:val="0"/>
      <w:marTop w:val="0"/>
      <w:marBottom w:val="0"/>
      <w:divBdr>
        <w:top w:val="none" w:sz="0" w:space="0" w:color="auto"/>
        <w:left w:val="none" w:sz="0" w:space="0" w:color="auto"/>
        <w:bottom w:val="none" w:sz="0" w:space="0" w:color="auto"/>
        <w:right w:val="none" w:sz="0" w:space="0" w:color="auto"/>
      </w:divBdr>
    </w:div>
    <w:div w:id="1996374327">
      <w:bodyDiv w:val="1"/>
      <w:marLeft w:val="0"/>
      <w:marRight w:val="0"/>
      <w:marTop w:val="0"/>
      <w:marBottom w:val="0"/>
      <w:divBdr>
        <w:top w:val="none" w:sz="0" w:space="0" w:color="auto"/>
        <w:left w:val="none" w:sz="0" w:space="0" w:color="auto"/>
        <w:bottom w:val="none" w:sz="0" w:space="0" w:color="auto"/>
        <w:right w:val="none" w:sz="0" w:space="0" w:color="auto"/>
      </w:divBdr>
    </w:div>
    <w:div w:id="1999457682">
      <w:bodyDiv w:val="1"/>
      <w:marLeft w:val="0"/>
      <w:marRight w:val="0"/>
      <w:marTop w:val="0"/>
      <w:marBottom w:val="0"/>
      <w:divBdr>
        <w:top w:val="none" w:sz="0" w:space="0" w:color="auto"/>
        <w:left w:val="none" w:sz="0" w:space="0" w:color="auto"/>
        <w:bottom w:val="none" w:sz="0" w:space="0" w:color="auto"/>
        <w:right w:val="none" w:sz="0" w:space="0" w:color="auto"/>
      </w:divBdr>
    </w:div>
    <w:div w:id="2008240835">
      <w:bodyDiv w:val="1"/>
      <w:marLeft w:val="0"/>
      <w:marRight w:val="0"/>
      <w:marTop w:val="0"/>
      <w:marBottom w:val="0"/>
      <w:divBdr>
        <w:top w:val="none" w:sz="0" w:space="0" w:color="auto"/>
        <w:left w:val="none" w:sz="0" w:space="0" w:color="auto"/>
        <w:bottom w:val="none" w:sz="0" w:space="0" w:color="auto"/>
        <w:right w:val="none" w:sz="0" w:space="0" w:color="auto"/>
      </w:divBdr>
    </w:div>
    <w:div w:id="2027094867">
      <w:bodyDiv w:val="1"/>
      <w:marLeft w:val="0"/>
      <w:marRight w:val="0"/>
      <w:marTop w:val="0"/>
      <w:marBottom w:val="0"/>
      <w:divBdr>
        <w:top w:val="none" w:sz="0" w:space="0" w:color="auto"/>
        <w:left w:val="none" w:sz="0" w:space="0" w:color="auto"/>
        <w:bottom w:val="none" w:sz="0" w:space="0" w:color="auto"/>
        <w:right w:val="none" w:sz="0" w:space="0" w:color="auto"/>
      </w:divBdr>
    </w:div>
    <w:div w:id="2056736461">
      <w:bodyDiv w:val="1"/>
      <w:marLeft w:val="0"/>
      <w:marRight w:val="0"/>
      <w:marTop w:val="0"/>
      <w:marBottom w:val="0"/>
      <w:divBdr>
        <w:top w:val="none" w:sz="0" w:space="0" w:color="auto"/>
        <w:left w:val="none" w:sz="0" w:space="0" w:color="auto"/>
        <w:bottom w:val="none" w:sz="0" w:space="0" w:color="auto"/>
        <w:right w:val="none" w:sz="0" w:space="0" w:color="auto"/>
      </w:divBdr>
    </w:div>
    <w:div w:id="2085684661">
      <w:bodyDiv w:val="1"/>
      <w:marLeft w:val="0"/>
      <w:marRight w:val="0"/>
      <w:marTop w:val="0"/>
      <w:marBottom w:val="0"/>
      <w:divBdr>
        <w:top w:val="none" w:sz="0" w:space="0" w:color="auto"/>
        <w:left w:val="none" w:sz="0" w:space="0" w:color="auto"/>
        <w:bottom w:val="none" w:sz="0" w:space="0" w:color="auto"/>
        <w:right w:val="none" w:sz="0" w:space="0" w:color="auto"/>
      </w:divBdr>
    </w:div>
    <w:div w:id="2108116402">
      <w:bodyDiv w:val="1"/>
      <w:marLeft w:val="0"/>
      <w:marRight w:val="0"/>
      <w:marTop w:val="0"/>
      <w:marBottom w:val="0"/>
      <w:divBdr>
        <w:top w:val="none" w:sz="0" w:space="0" w:color="auto"/>
        <w:left w:val="none" w:sz="0" w:space="0" w:color="auto"/>
        <w:bottom w:val="none" w:sz="0" w:space="0" w:color="auto"/>
        <w:right w:val="none" w:sz="0" w:space="0" w:color="auto"/>
      </w:divBdr>
    </w:div>
    <w:div w:id="2121223314">
      <w:bodyDiv w:val="1"/>
      <w:marLeft w:val="0"/>
      <w:marRight w:val="0"/>
      <w:marTop w:val="0"/>
      <w:marBottom w:val="0"/>
      <w:divBdr>
        <w:top w:val="none" w:sz="0" w:space="0" w:color="auto"/>
        <w:left w:val="none" w:sz="0" w:space="0" w:color="auto"/>
        <w:bottom w:val="none" w:sz="0" w:space="0" w:color="auto"/>
        <w:right w:val="none" w:sz="0" w:space="0" w:color="auto"/>
      </w:divBdr>
    </w:div>
    <w:div w:id="212534810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microsoft.com/office/2011/relationships/commentsExtended" Target="commentsExtended.xml"/><Relationship Id="rId18" Type="http://schemas.openxmlformats.org/officeDocument/2006/relationships/hyperlink" Target="https://www.dsptoolkit.nhs.uk/Help/Attachment/5" TargetMode="External"/><Relationship Id="rId26" Type="http://schemas.openxmlformats.org/officeDocument/2006/relationships/oleObject" Target="embeddings/oleObject3.bin"/><Relationship Id="rId39" Type="http://schemas.openxmlformats.org/officeDocument/2006/relationships/image" Target="media/image13.emf"/><Relationship Id="rId21" Type="http://schemas.openxmlformats.org/officeDocument/2006/relationships/image" Target="media/image4.emf"/><Relationship Id="rId34" Type="http://schemas.openxmlformats.org/officeDocument/2006/relationships/package" Target="embeddings/Microsoft_Excel_Worksheet2.xlsx"/><Relationship Id="rId42" Type="http://schemas.openxmlformats.org/officeDocument/2006/relationships/image" Target="media/image14.emf"/><Relationship Id="rId47" Type="http://schemas.openxmlformats.org/officeDocument/2006/relationships/package" Target="embeddings/Microsoft_Word_Document6.docx"/><Relationship Id="rId50" Type="http://schemas.openxmlformats.org/officeDocument/2006/relationships/header" Target="header2.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2.PNG"/><Relationship Id="rId29" Type="http://schemas.openxmlformats.org/officeDocument/2006/relationships/image" Target="media/image8.emf"/><Relationship Id="rId11" Type="http://schemas.openxmlformats.org/officeDocument/2006/relationships/image" Target="media/image1.PNG"/><Relationship Id="rId24" Type="http://schemas.openxmlformats.org/officeDocument/2006/relationships/oleObject" Target="embeddings/oleObject2.bin"/><Relationship Id="rId32" Type="http://schemas.openxmlformats.org/officeDocument/2006/relationships/package" Target="embeddings/Microsoft_Excel_Worksheet1.xlsx"/><Relationship Id="rId37" Type="http://schemas.openxmlformats.org/officeDocument/2006/relationships/image" Target="media/image12.emf"/><Relationship Id="rId40" Type="http://schemas.openxmlformats.org/officeDocument/2006/relationships/package" Target="embeddings/Microsoft_Word_Document4.docx"/><Relationship Id="rId45" Type="http://schemas.openxmlformats.org/officeDocument/2006/relationships/hyperlink" Target="https://www.nhsx.nhs.uk/information-governance/guidance/records-management-code/" TargetMode="External"/><Relationship Id="rId53" Type="http://schemas.microsoft.com/office/2011/relationships/people" Target="people.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ico.org.uk/ESDWebPages/Entry/ZB671518" TargetMode="External"/><Relationship Id="rId31" Type="http://schemas.openxmlformats.org/officeDocument/2006/relationships/image" Target="media/image9.emf"/><Relationship Id="rId44" Type="http://schemas.openxmlformats.org/officeDocument/2006/relationships/image" Target="media/image15.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6/09/relationships/commentsIds" Target="commentsIds.xml"/><Relationship Id="rId22" Type="http://schemas.openxmlformats.org/officeDocument/2006/relationships/oleObject" Target="embeddings/oleObject1.bin"/><Relationship Id="rId27" Type="http://schemas.openxmlformats.org/officeDocument/2006/relationships/image" Target="media/image7.emf"/><Relationship Id="rId30" Type="http://schemas.openxmlformats.org/officeDocument/2006/relationships/oleObject" Target="embeddings/oleObject4.bin"/><Relationship Id="rId35" Type="http://schemas.openxmlformats.org/officeDocument/2006/relationships/image" Target="media/image11.emf"/><Relationship Id="rId43" Type="http://schemas.openxmlformats.org/officeDocument/2006/relationships/package" Target="embeddings/Microsoft_Excel_Worksheet5.xlsx"/><Relationship Id="rId48" Type="http://schemas.openxmlformats.org/officeDocument/2006/relationships/header" Target="header1.xm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comments" Target="comments.xml"/><Relationship Id="rId17" Type="http://schemas.openxmlformats.org/officeDocument/2006/relationships/image" Target="media/image3.png"/><Relationship Id="rId25" Type="http://schemas.openxmlformats.org/officeDocument/2006/relationships/image" Target="media/image6.emf"/><Relationship Id="rId33" Type="http://schemas.openxmlformats.org/officeDocument/2006/relationships/image" Target="media/image10.emf"/><Relationship Id="rId38" Type="http://schemas.openxmlformats.org/officeDocument/2006/relationships/package" Target="embeddings/Microsoft_Word_Document3.docx"/><Relationship Id="rId46" Type="http://schemas.openxmlformats.org/officeDocument/2006/relationships/image" Target="media/image16.emf"/><Relationship Id="rId20" Type="http://schemas.openxmlformats.org/officeDocument/2006/relationships/hyperlink" Target="https://www.dsptoolkit.nhs.uk/OrganisationSearch/HHA001" TargetMode="External"/><Relationship Id="rId41" Type="http://schemas.openxmlformats.org/officeDocument/2006/relationships/hyperlink" Target="https://www.heidihealth.com/uk/legal/ukgdpr-compliance-policy"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microsoft.com/office/2018/08/relationships/commentsExtensible" Target="commentsExtensible.xml"/><Relationship Id="rId23" Type="http://schemas.openxmlformats.org/officeDocument/2006/relationships/image" Target="media/image5.emf"/><Relationship Id="rId28" Type="http://schemas.openxmlformats.org/officeDocument/2006/relationships/package" Target="embeddings/Microsoft_Excel_Worksheet.xlsx"/><Relationship Id="rId36" Type="http://schemas.openxmlformats.org/officeDocument/2006/relationships/package" Target="embeddings/Microsoft_Word_Document.docx"/><Relationship Id="rId4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7.png"/></Relationships>
</file>

<file path=word/theme/theme1.xml><?xml version="1.0" encoding="utf-8"?>
<a:theme xmlns:a="http://schemas.openxmlformats.org/drawingml/2006/main" name="Office Theme">
  <a:themeElements>
    <a:clrScheme name="NHS_multi-coloured_2017">
      <a:dk1>
        <a:srgbClr val="000000"/>
      </a:dk1>
      <a:lt1>
        <a:srgbClr val="FFFFFF"/>
      </a:lt1>
      <a:dk2>
        <a:srgbClr val="415462"/>
      </a:dk2>
      <a:lt2>
        <a:srgbClr val="E8EDEE"/>
      </a:lt2>
      <a:accent1>
        <a:srgbClr val="00A8CE"/>
      </a:accent1>
      <a:accent2>
        <a:srgbClr val="330071"/>
      </a:accent2>
      <a:accent3>
        <a:srgbClr val="EC8A00"/>
      </a:accent3>
      <a:accent4>
        <a:srgbClr val="AE2473"/>
      </a:accent4>
      <a:accent5>
        <a:srgbClr val="005EB8"/>
      </a:accent5>
      <a:accent6>
        <a:srgbClr val="00A399"/>
      </a:accent6>
      <a:hlink>
        <a:srgbClr val="FFB81C"/>
      </a:hlink>
      <a:folHlink>
        <a:srgbClr val="AE2473"/>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49DBEF2ADDF0D49AB045240FFFB162C" ma:contentTypeVersion="17" ma:contentTypeDescription="Create a new document." ma:contentTypeScope="" ma:versionID="46c165cae15d72f9c753b9772fc380b4">
  <xsd:schema xmlns:xsd="http://www.w3.org/2001/XMLSchema" xmlns:xs="http://www.w3.org/2001/XMLSchema" xmlns:p="http://schemas.microsoft.com/office/2006/metadata/properties" xmlns:ns1="http://schemas.microsoft.com/sharepoint/v3" xmlns:ns2="49d5c43b-8a2a-4afe-8eb3-eb6162031357" xmlns:ns3="8f2bf426-9341-49f1-9f64-685ae2f33847" targetNamespace="http://schemas.microsoft.com/office/2006/metadata/properties" ma:root="true" ma:fieldsID="c1f1c89893a7c77c67df18d0876678c2" ns1:_="" ns2:_="" ns3:_="">
    <xsd:import namespace="http://schemas.microsoft.com/sharepoint/v3"/>
    <xsd:import namespace="49d5c43b-8a2a-4afe-8eb3-eb6162031357"/>
    <xsd:import namespace="8f2bf426-9341-49f1-9f64-685ae2f3384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1:_ip_UnifiedCompliancePolicyProperties" minOccurs="0"/>
                <xsd:element ref="ns1:_ip_UnifiedCompliancePolicyUIAction" minOccurs="0"/>
                <xsd:element ref="ns2:MediaServiceDateTaken"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9d5c43b-8a2a-4afe-8eb3-eb616203135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f2bf426-9341-49f1-9f64-685ae2f3384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09455854-8657-4f42-a29b-1f6c13ded160}" ma:internalName="TaxCatchAll" ma:showField="CatchAllData" ma:web="8f2bf426-9341-49f1-9f64-685ae2f3384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49d5c43b-8a2a-4afe-8eb3-eb6162031357">
      <Terms xmlns="http://schemas.microsoft.com/office/infopath/2007/PartnerControls"/>
    </lcf76f155ced4ddcb4097134ff3c332f>
    <TaxCatchAll xmlns="8f2bf426-9341-49f1-9f64-685ae2f33847" xsi:nil="true"/>
    <SharedWithUsers xmlns="8f2bf426-9341-49f1-9f64-685ae2f33847">
      <UserInfo>
        <DisplayName>Information Governance Service Members</DisplayName>
        <AccountId>7</AccountId>
        <AccountType/>
      </UserInfo>
    </SharedWithUsers>
    <_ip_UnifiedCompliancePolicyUIAction xmlns="http://schemas.microsoft.com/sharepoint/v3" xsi:nil="true"/>
    <_ip_UnifiedCompliancePolicyProperties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272CB52-B044-4740-8C91-BD9E880125B5}"/>
</file>

<file path=customXml/itemProps2.xml><?xml version="1.0" encoding="utf-8"?>
<ds:datastoreItem xmlns:ds="http://schemas.openxmlformats.org/officeDocument/2006/customXml" ds:itemID="{A9110BA3-1CE6-440C-88A4-EDEA425A2943}">
  <ds:schemaRefs>
    <ds:schemaRef ds:uri="http://schemas.microsoft.com/office/2006/metadata/properties"/>
    <ds:schemaRef ds:uri="http://schemas.microsoft.com/office/infopath/2007/PartnerControls"/>
    <ds:schemaRef ds:uri="900affec-7611-4213-87d3-0faf7d228aff"/>
    <ds:schemaRef ds:uri="00cb98ab-86f0-4121-a68d-1a436f277b55"/>
  </ds:schemaRefs>
</ds:datastoreItem>
</file>

<file path=customXml/itemProps3.xml><?xml version="1.0" encoding="utf-8"?>
<ds:datastoreItem xmlns:ds="http://schemas.openxmlformats.org/officeDocument/2006/customXml" ds:itemID="{A0F09BC9-D721-4048-97D6-A80FDE3BF04B}">
  <ds:schemaRefs>
    <ds:schemaRef ds:uri="http://schemas.microsoft.com/sharepoint/v3/contenttype/forms"/>
  </ds:schemaRefs>
</ds:datastoreItem>
</file>

<file path=customXml/itemProps4.xml><?xml version="1.0" encoding="utf-8"?>
<ds:datastoreItem xmlns:ds="http://schemas.openxmlformats.org/officeDocument/2006/customXml" ds:itemID="{1FC30588-061B-4A97-8650-F82D0AFCA6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6357</Words>
  <Characters>36240</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Gemma Rudd (MLCSU)</dc:creator>
  <cp:keywords/>
  <dc:description/>
  <cp:lastModifiedBy>WAIN, Michael (ST. MARY'S HEALTH CENTRE)</cp:lastModifiedBy>
  <cp:revision>2</cp:revision>
  <cp:lastPrinted>2018-04-20T07:34:00Z</cp:lastPrinted>
  <dcterms:created xsi:type="dcterms:W3CDTF">2025-03-19T15:27:00Z</dcterms:created>
  <dcterms:modified xsi:type="dcterms:W3CDTF">2025-03-19T15:27:00Z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0x010100749DBEF2ADDF0D49AB045240FFFB162C</vt:lpwstr>
  </property>
  <property fmtid="{D5CDD505-2E9C-101B-9397-08002B2CF9AE}" pid="3" name="_dlc_DocIdItemGuid">
    <vt:lpwstr>6c67c766-9c76-4a02-9471-e099470c17fd</vt:lpwstr>
  </property>
  <property fmtid="{D5CDD505-2E9C-101B-9397-08002B2CF9AE}" pid="4" name="MediaServiceImageTags">
    <vt:lpwstr/>
  </property>
</Properties>
</file>